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5703"/>
      </w:tblGrid>
      <w:tr w:rsidR="007C6FA9" w:rsidRPr="00FE06A1" w14:paraId="5EB0E22C" w14:textId="77777777" w:rsidTr="004331BA">
        <w:trPr>
          <w:trHeight w:val="426"/>
        </w:trPr>
        <w:tc>
          <w:tcPr>
            <w:tcW w:w="3403" w:type="dxa"/>
          </w:tcPr>
          <w:p w14:paraId="5BE7BC63" w14:textId="77777777" w:rsidR="00422BA2" w:rsidRPr="00FE06A1" w:rsidRDefault="00422BA2" w:rsidP="00AA582D">
            <w:pPr>
              <w:pStyle w:val="Heading2"/>
              <w:rPr>
                <w:rFonts w:ascii="Times New Roman" w:hAnsi="Times New Roman"/>
                <w:noProof/>
                <w:color w:val="000000" w:themeColor="text1"/>
                <w:lang w:val="vi-VN"/>
              </w:rPr>
            </w:pPr>
            <w:r w:rsidRPr="00FE06A1">
              <w:rPr>
                <w:rFonts w:ascii="Times New Roman" w:hAnsi="Times New Roman"/>
                <w:noProof/>
                <w:color w:val="000000" w:themeColor="text1"/>
                <w:lang w:val="vi-VN"/>
              </w:rPr>
              <w:t>HỘI ĐỒNG NHÂN DÂN</w:t>
            </w:r>
          </w:p>
          <w:p w14:paraId="64331C52" w14:textId="22500F36" w:rsidR="00422BA2" w:rsidRPr="00FE06A1" w:rsidRDefault="00E8415B" w:rsidP="004331BA">
            <w:pPr>
              <w:jc w:val="center"/>
              <w:rPr>
                <w:b/>
                <w:noProof/>
                <w:color w:val="000000" w:themeColor="text1"/>
                <w:sz w:val="26"/>
                <w:lang w:val="vi-VN"/>
              </w:rPr>
            </w:pPr>
            <w:r w:rsidRPr="00FE06A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EAE33A" wp14:editId="4718F496">
                      <wp:simplePos x="0" y="0"/>
                      <wp:positionH relativeFrom="margin">
                        <wp:posOffset>545465</wp:posOffset>
                      </wp:positionH>
                      <wp:positionV relativeFrom="paragraph">
                        <wp:posOffset>223520</wp:posOffset>
                      </wp:positionV>
                      <wp:extent cx="896620" cy="0"/>
                      <wp:effectExtent l="0" t="0" r="368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6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7F30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.95pt,17.6pt" to="113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9iz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">
                      <w10:wrap anchorx="margin"/>
                    </v:line>
                  </w:pict>
                </mc:Fallback>
              </mc:AlternateContent>
            </w:r>
            <w:r w:rsidR="00422BA2" w:rsidRPr="00FE06A1">
              <w:rPr>
                <w:b/>
                <w:noProof/>
                <w:color w:val="000000" w:themeColor="text1"/>
                <w:sz w:val="26"/>
                <w:lang w:val="vi-VN"/>
              </w:rPr>
              <w:t>HUYỆN NAM TRÀ MY</w:t>
            </w:r>
          </w:p>
        </w:tc>
        <w:tc>
          <w:tcPr>
            <w:tcW w:w="5703" w:type="dxa"/>
          </w:tcPr>
          <w:p w14:paraId="17D26762" w14:textId="77777777" w:rsidR="00422BA2" w:rsidRPr="00FE06A1" w:rsidRDefault="00422BA2" w:rsidP="00AA582D">
            <w:pPr>
              <w:pStyle w:val="BodyText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val="vi-VN"/>
              </w:rPr>
            </w:pPr>
            <w:r w:rsidRPr="00FE06A1">
              <w:rPr>
                <w:rFonts w:ascii="Times New Roman" w:hAnsi="Times New Roman"/>
                <w:b/>
                <w:noProof/>
                <w:color w:val="000000" w:themeColor="text1"/>
                <w:lang w:val="vi-VN"/>
              </w:rPr>
              <w:t>CỘNG HOÀ XÃ HỘI CHỦ NGHĨA VIỆT NAM</w:t>
            </w:r>
          </w:p>
          <w:p w14:paraId="7DD4DC29" w14:textId="77777777" w:rsidR="00422BA2" w:rsidRPr="00FE06A1" w:rsidRDefault="00422BA2" w:rsidP="00AA582D">
            <w:pPr>
              <w:jc w:val="center"/>
              <w:rPr>
                <w:b/>
                <w:noProof/>
                <w:color w:val="000000" w:themeColor="text1"/>
                <w:lang w:val="vi-VN"/>
              </w:rPr>
            </w:pPr>
            <w:r w:rsidRPr="00FE06A1">
              <w:rPr>
                <w:b/>
                <w:noProof/>
                <w:color w:val="000000" w:themeColor="text1"/>
                <w:lang w:val="vi-VN"/>
              </w:rPr>
              <w:t>Độc lập - Tự do - Hạnh phúc</w:t>
            </w:r>
          </w:p>
          <w:p w14:paraId="6A0F0E9F" w14:textId="677BD563" w:rsidR="00422BA2" w:rsidRPr="00FE06A1" w:rsidRDefault="00E8415B" w:rsidP="004331BA">
            <w:pPr>
              <w:pStyle w:val="Heading1"/>
              <w:jc w:val="center"/>
              <w:rPr>
                <w:rFonts w:ascii="Times New Roman" w:hAnsi="Times New Roman"/>
                <w:noProof/>
                <w:color w:val="000000" w:themeColor="text1"/>
                <w:sz w:val="2"/>
                <w:lang w:val="vi-VN"/>
              </w:rPr>
            </w:pPr>
            <w:r w:rsidRPr="00FE06A1">
              <w:rPr>
                <w:rFonts w:ascii="Times New Roman" w:hAnsi="Times New Roman"/>
                <w:i w:val="0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FBA13" wp14:editId="28113C1D">
                      <wp:simplePos x="0" y="0"/>
                      <wp:positionH relativeFrom="margin">
                        <wp:posOffset>646430</wp:posOffset>
                      </wp:positionH>
                      <wp:positionV relativeFrom="paragraph">
                        <wp:posOffset>19050</wp:posOffset>
                      </wp:positionV>
                      <wp:extent cx="216535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CD2D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0.9pt,1.5pt" to="221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xU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">
                      <w10:wrap anchorx="margin"/>
                    </v:line>
                  </w:pict>
                </mc:Fallback>
              </mc:AlternateContent>
            </w:r>
            <w:r w:rsidR="00422BA2" w:rsidRPr="00FE06A1">
              <w:rPr>
                <w:rFonts w:ascii="Times New Roman" w:hAnsi="Times New Roman"/>
                <w:noProof/>
                <w:color w:val="000000" w:themeColor="text1"/>
                <w:lang w:val="vi-VN"/>
              </w:rPr>
              <w:t xml:space="preserve">       </w:t>
            </w:r>
          </w:p>
        </w:tc>
      </w:tr>
      <w:tr w:rsidR="001D7643" w:rsidRPr="00FE06A1" w14:paraId="79FF3055" w14:textId="77777777" w:rsidTr="004331BA">
        <w:trPr>
          <w:trHeight w:val="235"/>
        </w:trPr>
        <w:tc>
          <w:tcPr>
            <w:tcW w:w="3403" w:type="dxa"/>
          </w:tcPr>
          <w:p w14:paraId="42E187DA" w14:textId="2E9E9F0D" w:rsidR="001D7643" w:rsidRPr="00FE06A1" w:rsidRDefault="00391DA3" w:rsidP="004331BA">
            <w:pPr>
              <w:pStyle w:val="Heading2"/>
              <w:spacing w:before="120" w:after="120"/>
              <w:rPr>
                <w:rFonts w:ascii="Times New Roman" w:hAnsi="Times New Roman"/>
                <w:b w:val="0"/>
                <w:noProof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 w:val="0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48896C" wp14:editId="27A9149B">
                      <wp:simplePos x="0" y="0"/>
                      <wp:positionH relativeFrom="column">
                        <wp:posOffset>296158</wp:posOffset>
                      </wp:positionH>
                      <wp:positionV relativeFrom="paragraph">
                        <wp:posOffset>294253</wp:posOffset>
                      </wp:positionV>
                      <wp:extent cx="1542554" cy="341907"/>
                      <wp:effectExtent l="0" t="0" r="19685" b="2032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2554" cy="34190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288B0E" w14:textId="0768BDFD" w:rsidR="00391DA3" w:rsidRPr="00391DA3" w:rsidRDefault="00391DA3" w:rsidP="00391DA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391DA3">
                                    <w:rPr>
                                      <w:b/>
                                      <w:color w:val="000000" w:themeColor="text1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8896C" id="Rectangle 1" o:spid="_x0000_s1026" style="position:absolute;left:0;text-align:left;margin-left:23.3pt;margin-top:23.15pt;width:121.45pt;height:2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" filled="f" strokecolor="black [1600]" strokeweight="1pt">
                      <v:textbox>
                        <w:txbxContent>
                          <w:p w14:paraId="3C288B0E" w14:textId="0768BDFD" w:rsidR="00391DA3" w:rsidRPr="00391DA3" w:rsidRDefault="00391DA3" w:rsidP="00391D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91DA3">
                              <w:rPr>
                                <w:b/>
                                <w:color w:val="000000" w:themeColor="text1"/>
                              </w:rPr>
                              <w:t>DỰ THẢO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643" w:rsidRPr="00FE06A1">
              <w:rPr>
                <w:rFonts w:ascii="Times New Roman" w:hAnsi="Times New Roman"/>
                <w:b w:val="0"/>
                <w:noProof/>
                <w:color w:val="000000" w:themeColor="text1"/>
                <w:lang w:val="vi-VN"/>
              </w:rPr>
              <w:t>#SoKyHieuVanBan</w:t>
            </w:r>
          </w:p>
        </w:tc>
        <w:tc>
          <w:tcPr>
            <w:tcW w:w="5703" w:type="dxa"/>
          </w:tcPr>
          <w:p w14:paraId="6125962D" w14:textId="70AE3D8A" w:rsidR="001D7643" w:rsidRPr="00FE06A1" w:rsidRDefault="001D7643" w:rsidP="004331BA">
            <w:pPr>
              <w:pStyle w:val="BodyText"/>
              <w:spacing w:before="120" w:after="120"/>
              <w:jc w:val="center"/>
              <w:rPr>
                <w:rFonts w:ascii="Times New Roman" w:hAnsi="Times New Roman"/>
                <w:b/>
                <w:i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FE06A1">
              <w:rPr>
                <w:rFonts w:ascii="Times New Roman" w:hAnsi="Times New Roman"/>
                <w:i/>
                <w:noProof/>
                <w:color w:val="000000" w:themeColor="text1"/>
                <w:lang w:val="vi-VN"/>
              </w:rPr>
              <w:t xml:space="preserve">  </w:t>
            </w:r>
            <w:r w:rsidR="00916222" w:rsidRPr="00FE06A1">
              <w:rPr>
                <w:rFonts w:ascii="Times New Roman" w:hAnsi="Times New Roman"/>
                <w:i/>
                <w:noProof/>
                <w:color w:val="000000" w:themeColor="text1"/>
                <w:sz w:val="28"/>
                <w:szCs w:val="28"/>
                <w:lang w:val="vi-VN"/>
              </w:rPr>
              <w:t>#DiaDiemNga</w:t>
            </w:r>
            <w:r w:rsidRPr="00FE06A1">
              <w:rPr>
                <w:rFonts w:ascii="Times New Roman" w:hAnsi="Times New Roman"/>
                <w:i/>
                <w:noProof/>
                <w:color w:val="000000" w:themeColor="text1"/>
                <w:sz w:val="28"/>
                <w:szCs w:val="28"/>
                <w:lang w:val="vi-VN"/>
              </w:rPr>
              <w:t>yBanHanh</w:t>
            </w:r>
          </w:p>
        </w:tc>
      </w:tr>
    </w:tbl>
    <w:p w14:paraId="4DEE33F9" w14:textId="6B389468" w:rsidR="00422BA2" w:rsidRPr="00967738" w:rsidRDefault="00967738" w:rsidP="004331BA">
      <w:pPr>
        <w:spacing w:before="240"/>
        <w:jc w:val="center"/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t>NGHỊ QUYẾT</w:t>
      </w:r>
    </w:p>
    <w:p w14:paraId="6E910BDF" w14:textId="7809D792" w:rsidR="00967738" w:rsidRDefault="00A76AC8" w:rsidP="00CB795D">
      <w:pPr>
        <w:jc w:val="center"/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t>K</w:t>
      </w:r>
      <w:r w:rsidR="00967738">
        <w:rPr>
          <w:b/>
          <w:noProof/>
          <w:color w:val="000000" w:themeColor="text1"/>
        </w:rPr>
        <w:t>ế hoạch t</w:t>
      </w:r>
      <w:r w:rsidR="003952F4">
        <w:rPr>
          <w:b/>
          <w:noProof/>
          <w:color w:val="000000" w:themeColor="text1"/>
        </w:rPr>
        <w:t>ổ</w:t>
      </w:r>
      <w:r w:rsidR="001915D3">
        <w:rPr>
          <w:b/>
          <w:noProof/>
          <w:color w:val="000000" w:themeColor="text1"/>
        </w:rPr>
        <w:t xml:space="preserve"> chức các kỳ họp trong năm 2025</w:t>
      </w:r>
    </w:p>
    <w:p w14:paraId="0A1A612D" w14:textId="4D81505D" w:rsidR="00422BA2" w:rsidRPr="003952F4" w:rsidRDefault="003952F4" w:rsidP="00CB795D">
      <w:pPr>
        <w:jc w:val="center"/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t>của Hội đồng nhân huyện Nam Trà My khóa XII, nhiệm kỳ 2021-2026</w:t>
      </w:r>
    </w:p>
    <w:p w14:paraId="7130314D" w14:textId="1CB5ABD7" w:rsidR="00B64980" w:rsidRDefault="00D6271C" w:rsidP="003621A3">
      <w:pPr>
        <w:spacing w:before="240" w:line="360" w:lineRule="exact"/>
        <w:ind w:firstLine="720"/>
        <w:jc w:val="center"/>
        <w:rPr>
          <w:b/>
          <w:noProof/>
          <w:color w:val="000000" w:themeColor="text1"/>
          <w:szCs w:val="28"/>
        </w:rPr>
      </w:pPr>
      <w:r w:rsidRPr="00D6271C">
        <w:rPr>
          <w:i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A602D" wp14:editId="1C324B7C">
                <wp:simplePos x="0" y="0"/>
                <wp:positionH relativeFrom="margin">
                  <wp:posOffset>2078990</wp:posOffset>
                </wp:positionH>
                <wp:positionV relativeFrom="paragraph">
                  <wp:posOffset>68876</wp:posOffset>
                </wp:positionV>
                <wp:extent cx="1600200" cy="0"/>
                <wp:effectExtent l="8255" t="10795" r="1079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C8D6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3.7pt,5.4pt" to="289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">
                <w10:wrap anchorx="margin"/>
              </v:line>
            </w:pict>
          </mc:Fallback>
        </mc:AlternateContent>
      </w:r>
      <w:r w:rsidR="00B64980">
        <w:rPr>
          <w:b/>
          <w:noProof/>
          <w:color w:val="000000" w:themeColor="text1"/>
          <w:szCs w:val="28"/>
        </w:rPr>
        <w:t>HỘI ĐỒNG NHÂN DÂN HUYỆN NAM TRÀ MY</w:t>
      </w:r>
    </w:p>
    <w:p w14:paraId="60E055E6" w14:textId="0CF3926F" w:rsidR="00B64980" w:rsidRPr="00B64980" w:rsidRDefault="001915D3" w:rsidP="00B64980">
      <w:pPr>
        <w:spacing w:line="360" w:lineRule="exact"/>
        <w:jc w:val="center"/>
        <w:rPr>
          <w:b/>
          <w:noProof/>
          <w:color w:val="000000" w:themeColor="text1"/>
          <w:szCs w:val="28"/>
        </w:rPr>
      </w:pPr>
      <w:r>
        <w:rPr>
          <w:b/>
          <w:noProof/>
          <w:color w:val="000000" w:themeColor="text1"/>
          <w:szCs w:val="28"/>
        </w:rPr>
        <w:t>KHÓA XII, KỲ HỌP THỨ 12</w:t>
      </w:r>
    </w:p>
    <w:p w14:paraId="698C81DE" w14:textId="1C4B89CD" w:rsidR="003952F4" w:rsidRPr="00D6271C" w:rsidRDefault="001D563C" w:rsidP="00D6271C">
      <w:pPr>
        <w:spacing w:before="240" w:after="120" w:line="360" w:lineRule="exact"/>
        <w:ind w:firstLine="720"/>
        <w:jc w:val="both"/>
        <w:rPr>
          <w:i/>
          <w:noProof/>
          <w:color w:val="000000" w:themeColor="text1"/>
          <w:szCs w:val="28"/>
          <w:lang w:val="vi-VN"/>
        </w:rPr>
      </w:pPr>
      <w:r w:rsidRPr="00D6271C">
        <w:rPr>
          <w:i/>
          <w:noProof/>
          <w:color w:val="000000" w:themeColor="text1"/>
          <w:szCs w:val="28"/>
          <w:lang w:val="vi-VN"/>
        </w:rPr>
        <w:t>Căn cứ Luật Tổ chức c</w:t>
      </w:r>
      <w:r w:rsidR="00422BA2" w:rsidRPr="00D6271C">
        <w:rPr>
          <w:i/>
          <w:noProof/>
          <w:color w:val="000000" w:themeColor="text1"/>
          <w:szCs w:val="28"/>
          <w:lang w:val="vi-VN"/>
        </w:rPr>
        <w:t xml:space="preserve">hính quyền địa phương ngày </w:t>
      </w:r>
      <w:r w:rsidR="00595B02" w:rsidRPr="00D6271C">
        <w:rPr>
          <w:i/>
          <w:noProof/>
          <w:color w:val="000000" w:themeColor="text1"/>
          <w:szCs w:val="28"/>
          <w:lang w:val="vi-VN"/>
        </w:rPr>
        <w:t>19 tháng 6 năm 2015</w:t>
      </w:r>
      <w:r w:rsidR="00B66527" w:rsidRPr="00D6271C">
        <w:rPr>
          <w:i/>
          <w:noProof/>
          <w:color w:val="000000" w:themeColor="text1"/>
          <w:szCs w:val="28"/>
          <w:lang w:val="vi-VN"/>
        </w:rPr>
        <w:t xml:space="preserve">; Luật sửa đổi, bổ sung </w:t>
      </w:r>
      <w:r w:rsidR="00595B02" w:rsidRPr="00D6271C">
        <w:rPr>
          <w:i/>
          <w:noProof/>
          <w:color w:val="000000" w:themeColor="text1"/>
          <w:szCs w:val="28"/>
          <w:lang w:val="vi-VN"/>
        </w:rPr>
        <w:t>một số điều của Luật Tổ chức Chính phủ và Luật Tổ chức chính quyền địa phương ngày 22 tháng 11 năm 2019</w:t>
      </w:r>
      <w:r w:rsidR="006A5BBB" w:rsidRPr="00D6271C">
        <w:rPr>
          <w:i/>
          <w:noProof/>
          <w:color w:val="000000" w:themeColor="text1"/>
          <w:szCs w:val="28"/>
          <w:lang w:val="vi-VN"/>
        </w:rPr>
        <w:t>;</w:t>
      </w:r>
    </w:p>
    <w:p w14:paraId="310EC18F" w14:textId="2E610AE2" w:rsidR="00B66527" w:rsidRDefault="003952F4" w:rsidP="00A539E7">
      <w:pPr>
        <w:spacing w:before="120" w:after="120" w:line="360" w:lineRule="exact"/>
        <w:ind w:firstLine="720"/>
        <w:jc w:val="both"/>
        <w:rPr>
          <w:i/>
          <w:noProof/>
          <w:color w:val="000000" w:themeColor="text1"/>
          <w:szCs w:val="28"/>
          <w:lang w:val="vi-VN"/>
        </w:rPr>
      </w:pPr>
      <w:r w:rsidRPr="00967738">
        <w:rPr>
          <w:i/>
          <w:noProof/>
          <w:color w:val="000000" w:themeColor="text1"/>
          <w:szCs w:val="28"/>
        </w:rPr>
        <w:t xml:space="preserve">Căn cứ </w:t>
      </w:r>
      <w:r w:rsidR="00422BA2" w:rsidRPr="00967738">
        <w:rPr>
          <w:i/>
          <w:noProof/>
          <w:color w:val="000000" w:themeColor="text1"/>
          <w:szCs w:val="28"/>
          <w:lang w:val="vi-VN"/>
        </w:rPr>
        <w:t xml:space="preserve">Luật Hoạt động giám sát của Quốc hội và </w:t>
      </w:r>
      <w:r w:rsidR="00B66527" w:rsidRPr="00967738">
        <w:rPr>
          <w:i/>
          <w:noProof/>
          <w:color w:val="000000" w:themeColor="text1"/>
          <w:szCs w:val="28"/>
          <w:lang w:val="vi-VN"/>
        </w:rPr>
        <w:t>Hội đồng nhân dân</w:t>
      </w:r>
      <w:r w:rsidR="00422BA2" w:rsidRPr="00967738">
        <w:rPr>
          <w:i/>
          <w:noProof/>
          <w:color w:val="000000" w:themeColor="text1"/>
          <w:szCs w:val="28"/>
          <w:lang w:val="vi-VN"/>
        </w:rPr>
        <w:t xml:space="preserve"> ngày </w:t>
      </w:r>
      <w:r w:rsidR="00595B02" w:rsidRPr="00967738">
        <w:rPr>
          <w:i/>
          <w:noProof/>
          <w:color w:val="000000" w:themeColor="text1"/>
          <w:szCs w:val="28"/>
          <w:lang w:val="vi-VN"/>
        </w:rPr>
        <w:t>20 tháng 11 năm 20</w:t>
      </w:r>
      <w:r w:rsidR="00090C58" w:rsidRPr="00967738">
        <w:rPr>
          <w:i/>
          <w:noProof/>
          <w:color w:val="000000" w:themeColor="text1"/>
          <w:szCs w:val="28"/>
          <w:lang w:val="vi-VN"/>
        </w:rPr>
        <w:t>15</w:t>
      </w:r>
      <w:r w:rsidR="00B66527" w:rsidRPr="00967738">
        <w:rPr>
          <w:i/>
          <w:noProof/>
          <w:color w:val="000000" w:themeColor="text1"/>
          <w:szCs w:val="28"/>
          <w:lang w:val="vi-VN"/>
        </w:rPr>
        <w:t>;</w:t>
      </w:r>
    </w:p>
    <w:p w14:paraId="74F4DE6B" w14:textId="2803DED2" w:rsidR="00967738" w:rsidRPr="00A02174" w:rsidRDefault="00967738" w:rsidP="00967738">
      <w:pPr>
        <w:spacing w:before="120" w:after="120" w:line="360" w:lineRule="exact"/>
        <w:ind w:firstLine="720"/>
        <w:jc w:val="both"/>
        <w:rPr>
          <w:i/>
          <w:noProof/>
          <w:color w:val="000000" w:themeColor="text1"/>
          <w:szCs w:val="28"/>
        </w:rPr>
      </w:pPr>
      <w:r w:rsidRPr="00A02174">
        <w:rPr>
          <w:i/>
          <w:noProof/>
          <w:color w:val="000000" w:themeColor="text1"/>
          <w:szCs w:val="28"/>
        </w:rPr>
        <w:t>Sau khi xem xét Tờ trình số</w:t>
      </w:r>
      <w:r w:rsidR="00391DA3" w:rsidRPr="00A02174">
        <w:rPr>
          <w:i/>
          <w:noProof/>
          <w:color w:val="000000" w:themeColor="text1"/>
          <w:szCs w:val="28"/>
        </w:rPr>
        <w:t xml:space="preserve">    </w:t>
      </w:r>
      <w:r w:rsidRPr="00A02174">
        <w:rPr>
          <w:i/>
          <w:noProof/>
          <w:color w:val="000000" w:themeColor="text1"/>
          <w:szCs w:val="28"/>
        </w:rPr>
        <w:t>/TTr-HĐND ngày</w:t>
      </w:r>
      <w:r w:rsidR="00752C00" w:rsidRPr="00A02174">
        <w:rPr>
          <w:i/>
          <w:noProof/>
          <w:color w:val="000000" w:themeColor="text1"/>
          <w:szCs w:val="28"/>
        </w:rPr>
        <w:t xml:space="preserve"> </w:t>
      </w:r>
      <w:r w:rsidR="00391DA3" w:rsidRPr="00A02174">
        <w:rPr>
          <w:i/>
          <w:noProof/>
          <w:color w:val="000000" w:themeColor="text1"/>
          <w:szCs w:val="28"/>
        </w:rPr>
        <w:t xml:space="preserve">  </w:t>
      </w:r>
      <w:r w:rsidRPr="00A02174">
        <w:rPr>
          <w:i/>
          <w:noProof/>
          <w:color w:val="000000" w:themeColor="text1"/>
          <w:szCs w:val="28"/>
        </w:rPr>
        <w:t>tháng</w:t>
      </w:r>
      <w:r w:rsidR="00391DA3" w:rsidRPr="00A02174">
        <w:rPr>
          <w:i/>
          <w:noProof/>
          <w:color w:val="000000" w:themeColor="text1"/>
          <w:szCs w:val="28"/>
        </w:rPr>
        <w:t xml:space="preserve"> 12 năm 2024</w:t>
      </w:r>
      <w:r w:rsidR="00D6271C" w:rsidRPr="00A02174">
        <w:rPr>
          <w:i/>
          <w:noProof/>
          <w:color w:val="000000" w:themeColor="text1"/>
          <w:szCs w:val="28"/>
        </w:rPr>
        <w:t xml:space="preserve"> của </w:t>
      </w:r>
      <w:r w:rsidRPr="00A02174">
        <w:rPr>
          <w:i/>
          <w:noProof/>
          <w:color w:val="000000" w:themeColor="text1"/>
          <w:szCs w:val="28"/>
        </w:rPr>
        <w:t xml:space="preserve">Thường trực Hội đồng nhân dân </w:t>
      </w:r>
      <w:r w:rsidR="00D6271C" w:rsidRPr="00A02174">
        <w:rPr>
          <w:i/>
          <w:noProof/>
          <w:color w:val="000000" w:themeColor="text1"/>
          <w:szCs w:val="28"/>
        </w:rPr>
        <w:t>huyện</w:t>
      </w:r>
      <w:r w:rsidRPr="00A02174">
        <w:rPr>
          <w:i/>
          <w:noProof/>
          <w:color w:val="000000" w:themeColor="text1"/>
          <w:szCs w:val="28"/>
        </w:rPr>
        <w:t xml:space="preserve"> về đề nghị thông qua Nghị quyết kế hoạch tổ</w:t>
      </w:r>
      <w:r w:rsidR="00D6271C" w:rsidRPr="00A02174">
        <w:rPr>
          <w:i/>
          <w:noProof/>
          <w:color w:val="000000" w:themeColor="text1"/>
          <w:szCs w:val="28"/>
        </w:rPr>
        <w:t xml:space="preserve"> </w:t>
      </w:r>
      <w:r w:rsidRPr="00A02174">
        <w:rPr>
          <w:i/>
          <w:noProof/>
          <w:color w:val="000000" w:themeColor="text1"/>
          <w:szCs w:val="28"/>
        </w:rPr>
        <w:t xml:space="preserve">chức các kỳ họp của Hội đồng nhân dân </w:t>
      </w:r>
      <w:r w:rsidR="00D6271C" w:rsidRPr="00A02174">
        <w:rPr>
          <w:i/>
          <w:noProof/>
          <w:color w:val="000000" w:themeColor="text1"/>
          <w:szCs w:val="28"/>
        </w:rPr>
        <w:t>huyện</w:t>
      </w:r>
      <w:r w:rsidRPr="00A02174">
        <w:rPr>
          <w:i/>
          <w:noProof/>
          <w:color w:val="000000" w:themeColor="text1"/>
          <w:szCs w:val="28"/>
        </w:rPr>
        <w:t xml:space="preserve"> </w:t>
      </w:r>
      <w:r w:rsidR="00465CBB" w:rsidRPr="00A02174">
        <w:rPr>
          <w:i/>
          <w:noProof/>
          <w:color w:val="000000" w:themeColor="text1"/>
          <w:szCs w:val="28"/>
        </w:rPr>
        <w:t xml:space="preserve">trong </w:t>
      </w:r>
      <w:r w:rsidR="001915D3" w:rsidRPr="00A02174">
        <w:rPr>
          <w:i/>
          <w:noProof/>
          <w:color w:val="000000" w:themeColor="text1"/>
          <w:szCs w:val="28"/>
        </w:rPr>
        <w:t xml:space="preserve">năm </w:t>
      </w:r>
      <w:r w:rsidR="00E817EB" w:rsidRPr="00A02174">
        <w:rPr>
          <w:i/>
          <w:noProof/>
          <w:color w:val="000000" w:themeColor="text1"/>
          <w:szCs w:val="28"/>
        </w:rPr>
        <w:t>2025</w:t>
      </w:r>
      <w:r w:rsidRPr="00A02174">
        <w:rPr>
          <w:i/>
          <w:noProof/>
          <w:color w:val="000000" w:themeColor="text1"/>
          <w:szCs w:val="28"/>
        </w:rPr>
        <w:t xml:space="preserve">; </w:t>
      </w:r>
      <w:r w:rsidR="005E30CC" w:rsidRPr="00A02174">
        <w:rPr>
          <w:i/>
          <w:color w:val="000000" w:themeColor="text1"/>
          <w:szCs w:val="28"/>
        </w:rPr>
        <w:t xml:space="preserve">Báo cáo thẩm tra của Ban Pháp chế HĐND huyện và </w:t>
      </w:r>
      <w:r w:rsidRPr="00A02174">
        <w:rPr>
          <w:i/>
          <w:noProof/>
          <w:color w:val="000000" w:themeColor="text1"/>
          <w:szCs w:val="28"/>
        </w:rPr>
        <w:t>ý kiến thảo luận của đại biểu Hội</w:t>
      </w:r>
      <w:r w:rsidR="00D6271C" w:rsidRPr="00A02174">
        <w:rPr>
          <w:i/>
          <w:noProof/>
          <w:color w:val="000000" w:themeColor="text1"/>
          <w:szCs w:val="28"/>
        </w:rPr>
        <w:t xml:space="preserve"> </w:t>
      </w:r>
      <w:r w:rsidRPr="00A02174">
        <w:rPr>
          <w:i/>
          <w:noProof/>
          <w:color w:val="000000" w:themeColor="text1"/>
          <w:szCs w:val="28"/>
        </w:rPr>
        <w:t>đồng nhân dân tại kỳ họp.</w:t>
      </w:r>
    </w:p>
    <w:p w14:paraId="5C6BC19B" w14:textId="2F2DF69D" w:rsidR="002759FA" w:rsidRPr="00D6271C" w:rsidRDefault="00D6271C" w:rsidP="00D6271C">
      <w:pPr>
        <w:spacing w:before="120" w:after="120" w:line="360" w:lineRule="exact"/>
        <w:jc w:val="center"/>
        <w:rPr>
          <w:b/>
          <w:noProof/>
          <w:color w:val="000000" w:themeColor="text1"/>
          <w:szCs w:val="28"/>
          <w:lang w:val="vi-VN"/>
        </w:rPr>
      </w:pPr>
      <w:r w:rsidRPr="00D6271C">
        <w:rPr>
          <w:b/>
          <w:noProof/>
          <w:color w:val="000000" w:themeColor="text1"/>
          <w:szCs w:val="28"/>
        </w:rPr>
        <w:t>QUYẾT NGHỊ</w:t>
      </w:r>
    </w:p>
    <w:p w14:paraId="497EDF3A" w14:textId="3212DA34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b/>
          <w:noProof/>
          <w:color w:val="000000" w:themeColor="text1"/>
          <w:szCs w:val="28"/>
          <w:lang w:val="vi-VN"/>
        </w:rPr>
        <w:t>Điều 1.</w:t>
      </w:r>
      <w:r w:rsidRPr="001E735B">
        <w:rPr>
          <w:noProof/>
          <w:color w:val="000000" w:themeColor="text1"/>
          <w:szCs w:val="28"/>
          <w:lang w:val="vi-VN"/>
        </w:rPr>
        <w:t xml:space="preserve"> Thống nhất kế hoạch t</w:t>
      </w:r>
      <w:r w:rsidR="00E817EB">
        <w:rPr>
          <w:noProof/>
          <w:color w:val="000000" w:themeColor="text1"/>
          <w:szCs w:val="28"/>
          <w:lang w:val="vi-VN"/>
        </w:rPr>
        <w:t>ổ chức các kỳ họp trong năm 2025</w:t>
      </w:r>
      <w:r w:rsidRPr="001E735B">
        <w:rPr>
          <w:noProof/>
          <w:color w:val="000000" w:themeColor="text1"/>
          <w:szCs w:val="28"/>
          <w:lang w:val="vi-VN"/>
        </w:rPr>
        <w:t xml:space="preserve"> của Hội đồng</w:t>
      </w:r>
      <w:r>
        <w:rPr>
          <w:noProof/>
          <w:color w:val="000000" w:themeColor="text1"/>
          <w:szCs w:val="28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 xml:space="preserve">nhân dân </w:t>
      </w:r>
      <w:r>
        <w:rPr>
          <w:noProof/>
          <w:color w:val="000000" w:themeColor="text1"/>
          <w:szCs w:val="28"/>
        </w:rPr>
        <w:t>huyện</w:t>
      </w:r>
      <w:r w:rsidRPr="001E735B">
        <w:rPr>
          <w:noProof/>
          <w:color w:val="000000" w:themeColor="text1"/>
          <w:szCs w:val="28"/>
          <w:lang w:val="vi-VN"/>
        </w:rPr>
        <w:t xml:space="preserve"> khóa X</w:t>
      </w:r>
      <w:r>
        <w:rPr>
          <w:noProof/>
          <w:color w:val="000000" w:themeColor="text1"/>
          <w:szCs w:val="28"/>
        </w:rPr>
        <w:t>II</w:t>
      </w:r>
      <w:r w:rsidRPr="001E735B">
        <w:rPr>
          <w:noProof/>
          <w:color w:val="000000" w:themeColor="text1"/>
          <w:szCs w:val="28"/>
          <w:lang w:val="vi-VN"/>
        </w:rPr>
        <w:t xml:space="preserve"> như sau:</w:t>
      </w:r>
    </w:p>
    <w:p w14:paraId="234697F4" w14:textId="60869AB8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E8415B">
        <w:rPr>
          <w:b/>
          <w:noProof/>
          <w:color w:val="000000" w:themeColor="text1"/>
          <w:szCs w:val="28"/>
          <w:lang w:val="vi-VN"/>
        </w:rPr>
        <w:t>1.</w:t>
      </w:r>
      <w:r w:rsidRPr="001E735B">
        <w:rPr>
          <w:noProof/>
          <w:color w:val="000000" w:themeColor="text1"/>
          <w:szCs w:val="28"/>
          <w:lang w:val="vi-VN"/>
        </w:rPr>
        <w:t xml:space="preserve"> Kỳ họp thường lệ giữa năm </w:t>
      </w:r>
      <w:r w:rsidR="00E817EB">
        <w:rPr>
          <w:noProof/>
          <w:color w:val="000000" w:themeColor="text1"/>
          <w:szCs w:val="28"/>
          <w:lang w:val="vi-VN"/>
        </w:rPr>
        <w:t>2025</w:t>
      </w:r>
    </w:p>
    <w:p w14:paraId="664023FC" w14:textId="0CF39B10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 xml:space="preserve">a) Thời gian tổ chức kỳ họp: Dự kiến </w:t>
      </w:r>
      <w:r w:rsidR="00FF43A3">
        <w:rPr>
          <w:noProof/>
          <w:color w:val="000000" w:themeColor="text1"/>
          <w:szCs w:val="28"/>
        </w:rPr>
        <w:t xml:space="preserve">tổ chức trước </w:t>
      </w:r>
      <w:r w:rsidRPr="001E735B">
        <w:rPr>
          <w:noProof/>
          <w:color w:val="000000" w:themeColor="text1"/>
          <w:szCs w:val="28"/>
          <w:lang w:val="vi-VN"/>
        </w:rPr>
        <w:t>ngày 12/7/</w:t>
      </w:r>
      <w:r w:rsidR="00E817EB">
        <w:rPr>
          <w:noProof/>
          <w:color w:val="000000" w:themeColor="text1"/>
          <w:szCs w:val="28"/>
          <w:lang w:val="vi-VN"/>
        </w:rPr>
        <w:t>2025</w:t>
      </w:r>
      <w:r w:rsidRPr="001E735B">
        <w:rPr>
          <w:noProof/>
          <w:color w:val="000000" w:themeColor="text1"/>
          <w:szCs w:val="28"/>
          <w:lang w:val="vi-VN"/>
        </w:rPr>
        <w:t>.</w:t>
      </w:r>
    </w:p>
    <w:p w14:paraId="45B16B2A" w14:textId="77777777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>b) Nội dung kỳ họp:</w:t>
      </w:r>
    </w:p>
    <w:p w14:paraId="58C9772C" w14:textId="307A1B53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>- Báo cáo</w:t>
      </w:r>
      <w:r w:rsidR="00E817EB">
        <w:rPr>
          <w:noProof/>
          <w:color w:val="000000" w:themeColor="text1"/>
          <w:szCs w:val="28"/>
        </w:rPr>
        <w:t xml:space="preserve"> </w:t>
      </w:r>
      <w:r w:rsidR="00AA3DC9">
        <w:rPr>
          <w:noProof/>
          <w:color w:val="000000" w:themeColor="text1"/>
          <w:szCs w:val="28"/>
        </w:rPr>
        <w:t>kết quả</w:t>
      </w:r>
      <w:r w:rsidR="00E817EB">
        <w:rPr>
          <w:noProof/>
          <w:color w:val="000000" w:themeColor="text1"/>
          <w:szCs w:val="28"/>
        </w:rPr>
        <w:t xml:space="preserve"> hoạt động</w:t>
      </w:r>
      <w:r w:rsidRPr="001E735B">
        <w:rPr>
          <w:noProof/>
          <w:color w:val="000000" w:themeColor="text1"/>
          <w:szCs w:val="28"/>
          <w:lang w:val="vi-VN"/>
        </w:rPr>
        <w:t xml:space="preserve"> 6 tháng đầu năm </w:t>
      </w:r>
      <w:r w:rsidR="00E817EB">
        <w:rPr>
          <w:noProof/>
          <w:color w:val="000000" w:themeColor="text1"/>
          <w:szCs w:val="28"/>
          <w:lang w:val="vi-VN"/>
        </w:rPr>
        <w:t>2025</w:t>
      </w:r>
      <w:r w:rsidRPr="001E735B">
        <w:rPr>
          <w:noProof/>
          <w:color w:val="000000" w:themeColor="text1"/>
          <w:szCs w:val="28"/>
          <w:lang w:val="vi-VN"/>
        </w:rPr>
        <w:t xml:space="preserve"> của Thường trực Hội đồng nhân dân </w:t>
      </w:r>
      <w:r w:rsidR="00FF43A3">
        <w:rPr>
          <w:noProof/>
          <w:color w:val="000000" w:themeColor="text1"/>
          <w:szCs w:val="28"/>
        </w:rPr>
        <w:t>huyện</w:t>
      </w:r>
      <w:r w:rsidRPr="001E735B">
        <w:rPr>
          <w:noProof/>
          <w:color w:val="000000" w:themeColor="text1"/>
          <w:szCs w:val="28"/>
          <w:lang w:val="vi-VN"/>
        </w:rPr>
        <w:t>, các Ban</w:t>
      </w:r>
      <w:r w:rsidR="00FF43A3">
        <w:rPr>
          <w:noProof/>
          <w:color w:val="000000" w:themeColor="text1"/>
          <w:szCs w:val="28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 xml:space="preserve">của Hội đồng nhân dân </w:t>
      </w:r>
      <w:r w:rsidR="00FF43A3">
        <w:rPr>
          <w:noProof/>
          <w:color w:val="000000" w:themeColor="text1"/>
          <w:szCs w:val="28"/>
        </w:rPr>
        <w:t>huyện</w:t>
      </w:r>
      <w:r w:rsidRPr="001E735B">
        <w:rPr>
          <w:noProof/>
          <w:color w:val="000000" w:themeColor="text1"/>
          <w:szCs w:val="28"/>
          <w:lang w:val="vi-VN"/>
        </w:rPr>
        <w:t xml:space="preserve">, Viện Kiểm sát nhân dân </w:t>
      </w:r>
      <w:r w:rsidR="00FF43A3">
        <w:rPr>
          <w:noProof/>
          <w:color w:val="000000" w:themeColor="text1"/>
          <w:szCs w:val="28"/>
        </w:rPr>
        <w:t>huyện</w:t>
      </w:r>
      <w:r w:rsidRPr="001E735B">
        <w:rPr>
          <w:noProof/>
          <w:color w:val="000000" w:themeColor="text1"/>
          <w:szCs w:val="28"/>
          <w:lang w:val="vi-VN"/>
        </w:rPr>
        <w:t>, Tòa án</w:t>
      </w:r>
      <w:r w:rsidR="00FF43A3">
        <w:rPr>
          <w:noProof/>
          <w:color w:val="000000" w:themeColor="text1"/>
          <w:szCs w:val="28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 xml:space="preserve">nhân dân </w:t>
      </w:r>
      <w:r w:rsidR="00FF43A3">
        <w:rPr>
          <w:noProof/>
          <w:color w:val="000000" w:themeColor="text1"/>
          <w:szCs w:val="28"/>
        </w:rPr>
        <w:t>huyện</w:t>
      </w:r>
      <w:r w:rsidR="00FF43A3">
        <w:rPr>
          <w:noProof/>
          <w:color w:val="000000" w:themeColor="text1"/>
          <w:szCs w:val="28"/>
          <w:lang w:val="vi-VN"/>
        </w:rPr>
        <w:t>.</w:t>
      </w:r>
    </w:p>
    <w:p w14:paraId="0A53219E" w14:textId="7E8BD7AB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>- Báo cáo</w:t>
      </w:r>
      <w:r w:rsidR="00AA3DC9" w:rsidRPr="00AA3DC9">
        <w:rPr>
          <w:noProof/>
          <w:color w:val="000000" w:themeColor="text1"/>
          <w:szCs w:val="28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 xml:space="preserve">6 tháng đầu năm </w:t>
      </w:r>
      <w:r w:rsidR="00E817EB">
        <w:rPr>
          <w:noProof/>
          <w:color w:val="000000" w:themeColor="text1"/>
          <w:szCs w:val="28"/>
          <w:lang w:val="vi-VN"/>
        </w:rPr>
        <w:t>2025</w:t>
      </w:r>
      <w:r w:rsidRPr="001E735B">
        <w:rPr>
          <w:noProof/>
          <w:color w:val="000000" w:themeColor="text1"/>
          <w:szCs w:val="28"/>
          <w:lang w:val="vi-VN"/>
        </w:rPr>
        <w:t xml:space="preserve"> của Ủy ban nhân dân </w:t>
      </w:r>
      <w:r w:rsidR="00FF43A3">
        <w:rPr>
          <w:noProof/>
          <w:color w:val="000000" w:themeColor="text1"/>
          <w:szCs w:val="28"/>
        </w:rPr>
        <w:t>huyện</w:t>
      </w:r>
      <w:r w:rsidR="00FF43A3" w:rsidRPr="001E735B">
        <w:rPr>
          <w:noProof/>
          <w:color w:val="000000" w:themeColor="text1"/>
          <w:szCs w:val="28"/>
          <w:lang w:val="vi-VN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>về tình hình thực hiện</w:t>
      </w:r>
      <w:r w:rsidR="00FF43A3">
        <w:rPr>
          <w:noProof/>
          <w:color w:val="000000" w:themeColor="text1"/>
          <w:szCs w:val="28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>kế hoạch phát triển kinh tế - xã hội, quốc phòng, an ninh; thu, chi ngân sách địa phương;</w:t>
      </w:r>
      <w:r w:rsidR="00FF43A3">
        <w:rPr>
          <w:noProof/>
          <w:color w:val="000000" w:themeColor="text1"/>
          <w:szCs w:val="28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>công tác thực hành tiết kiệm, chống lãng phí; công tác phòng, chống tội phạm và vi</w:t>
      </w:r>
      <w:r w:rsidR="00FF43A3">
        <w:rPr>
          <w:noProof/>
          <w:color w:val="000000" w:themeColor="text1"/>
          <w:szCs w:val="28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>phạm pháp luật; công tác thanh tra, tiếp công dân, giải quyết khiếu nại, tố cáo và phòng,</w:t>
      </w:r>
      <w:r w:rsidR="00FF43A3">
        <w:rPr>
          <w:noProof/>
          <w:color w:val="000000" w:themeColor="text1"/>
          <w:szCs w:val="28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>chống tham nhũng, tiêu cực; các báo cáo khác theo đề nghị của Thường trực Hội đồng</w:t>
      </w:r>
      <w:r w:rsidR="00FF43A3">
        <w:rPr>
          <w:noProof/>
          <w:color w:val="000000" w:themeColor="text1"/>
          <w:szCs w:val="28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 xml:space="preserve">nhân dân </w:t>
      </w:r>
      <w:r w:rsidR="00FF43A3">
        <w:rPr>
          <w:noProof/>
          <w:color w:val="000000" w:themeColor="text1"/>
          <w:szCs w:val="28"/>
        </w:rPr>
        <w:t>huyện</w:t>
      </w:r>
      <w:r w:rsidRPr="001E735B">
        <w:rPr>
          <w:noProof/>
          <w:color w:val="000000" w:themeColor="text1"/>
          <w:szCs w:val="28"/>
          <w:lang w:val="vi-VN"/>
        </w:rPr>
        <w:t>.</w:t>
      </w:r>
    </w:p>
    <w:p w14:paraId="201FF7ED" w14:textId="487A359A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 xml:space="preserve">- Báo cáo của Thường trực Hội đồng nhân dân </w:t>
      </w:r>
      <w:r w:rsidR="00FF43A3">
        <w:rPr>
          <w:noProof/>
          <w:color w:val="000000" w:themeColor="text1"/>
          <w:szCs w:val="28"/>
        </w:rPr>
        <w:t>huyện</w:t>
      </w:r>
      <w:r w:rsidR="00997A28">
        <w:rPr>
          <w:noProof/>
          <w:color w:val="000000" w:themeColor="text1"/>
          <w:szCs w:val="28"/>
        </w:rPr>
        <w:t xml:space="preserve">, các Ban </w:t>
      </w:r>
      <w:r w:rsidR="00997A28" w:rsidRPr="001E735B">
        <w:rPr>
          <w:noProof/>
          <w:color w:val="000000" w:themeColor="text1"/>
          <w:szCs w:val="28"/>
          <w:lang w:val="vi-VN"/>
        </w:rPr>
        <w:t xml:space="preserve">Hội đồng nhân dân </w:t>
      </w:r>
      <w:r w:rsidR="00997A28">
        <w:rPr>
          <w:noProof/>
          <w:color w:val="000000" w:themeColor="text1"/>
          <w:szCs w:val="28"/>
        </w:rPr>
        <w:t>huyện</w:t>
      </w:r>
      <w:r w:rsidR="00FF43A3" w:rsidRPr="001E735B">
        <w:rPr>
          <w:noProof/>
          <w:color w:val="000000" w:themeColor="text1"/>
          <w:szCs w:val="28"/>
          <w:lang w:val="vi-VN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 xml:space="preserve">về kết quả giám sát </w:t>
      </w:r>
      <w:r w:rsidR="001A4CAC">
        <w:rPr>
          <w:noProof/>
          <w:color w:val="000000" w:themeColor="text1"/>
          <w:szCs w:val="28"/>
        </w:rPr>
        <w:t xml:space="preserve">phục vụ kỳ họp thường lệ giữa năm </w:t>
      </w:r>
      <w:r w:rsidR="00E817EB">
        <w:rPr>
          <w:noProof/>
          <w:color w:val="000000" w:themeColor="text1"/>
          <w:szCs w:val="28"/>
        </w:rPr>
        <w:t>2025</w:t>
      </w:r>
      <w:r w:rsidRPr="001E735B">
        <w:rPr>
          <w:noProof/>
          <w:color w:val="000000" w:themeColor="text1"/>
          <w:szCs w:val="28"/>
          <w:lang w:val="vi-VN"/>
        </w:rPr>
        <w:t xml:space="preserve">; </w:t>
      </w:r>
      <w:r w:rsidRPr="001E735B">
        <w:rPr>
          <w:noProof/>
          <w:color w:val="000000" w:themeColor="text1"/>
          <w:szCs w:val="28"/>
          <w:lang w:val="vi-VN"/>
        </w:rPr>
        <w:lastRenderedPageBreak/>
        <w:t>báo cáo kết quả thực hiện chương trình giám sát của Hội</w:t>
      </w:r>
      <w:r w:rsidR="001A4CAC">
        <w:rPr>
          <w:noProof/>
          <w:color w:val="000000" w:themeColor="text1"/>
          <w:szCs w:val="28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 xml:space="preserve">đồng nhân dân </w:t>
      </w:r>
      <w:r w:rsidR="001A4CAC">
        <w:rPr>
          <w:noProof/>
          <w:color w:val="000000" w:themeColor="text1"/>
          <w:szCs w:val="28"/>
        </w:rPr>
        <w:t>huyện</w:t>
      </w:r>
      <w:r w:rsidR="00A64AF4">
        <w:rPr>
          <w:noProof/>
          <w:color w:val="000000" w:themeColor="text1"/>
          <w:szCs w:val="28"/>
          <w:lang w:val="vi-VN"/>
        </w:rPr>
        <w:t xml:space="preserve"> năm 2024</w:t>
      </w:r>
      <w:r w:rsidRPr="001E735B">
        <w:rPr>
          <w:noProof/>
          <w:color w:val="000000" w:themeColor="text1"/>
          <w:szCs w:val="28"/>
          <w:lang w:val="vi-VN"/>
        </w:rPr>
        <w:t>.</w:t>
      </w:r>
    </w:p>
    <w:p w14:paraId="42664314" w14:textId="77777777" w:rsidR="00AA3DC9" w:rsidRDefault="00AA3DC9" w:rsidP="007525A5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 xml:space="preserve">- Ủy ban Mặt trận Tổ quốc Việt Nam </w:t>
      </w:r>
      <w:r>
        <w:rPr>
          <w:noProof/>
          <w:color w:val="000000" w:themeColor="text1"/>
          <w:szCs w:val="28"/>
        </w:rPr>
        <w:t>huyện</w:t>
      </w:r>
      <w:r w:rsidRPr="001E735B">
        <w:rPr>
          <w:noProof/>
          <w:color w:val="000000" w:themeColor="text1"/>
          <w:szCs w:val="28"/>
          <w:lang w:val="vi-VN"/>
        </w:rPr>
        <w:t xml:space="preserve"> thông báo về công tác tham gia xây</w:t>
      </w:r>
      <w:r>
        <w:rPr>
          <w:noProof/>
          <w:color w:val="000000" w:themeColor="text1"/>
          <w:szCs w:val="28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 xml:space="preserve">dựng chính quyền 6 tháng đầu năm </w:t>
      </w:r>
      <w:r>
        <w:rPr>
          <w:noProof/>
          <w:color w:val="000000" w:themeColor="text1"/>
          <w:szCs w:val="28"/>
          <w:lang w:val="vi-VN"/>
        </w:rPr>
        <w:t>2025</w:t>
      </w:r>
      <w:r w:rsidRPr="001E735B">
        <w:rPr>
          <w:noProof/>
          <w:color w:val="000000" w:themeColor="text1"/>
          <w:szCs w:val="28"/>
          <w:lang w:val="vi-VN"/>
        </w:rPr>
        <w:t>.</w:t>
      </w:r>
    </w:p>
    <w:p w14:paraId="7F184D43" w14:textId="6828398B" w:rsidR="007525A5" w:rsidRDefault="001E735B" w:rsidP="007525A5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>- Xem xét thông qua dự ki</w:t>
      </w:r>
      <w:r w:rsidR="00295BF0">
        <w:rPr>
          <w:noProof/>
          <w:color w:val="000000" w:themeColor="text1"/>
          <w:szCs w:val="28"/>
          <w:lang w:val="vi-VN"/>
        </w:rPr>
        <w:t>ến kế hoạch đầu tư công năm 2026</w:t>
      </w:r>
      <w:r w:rsidRPr="001E735B">
        <w:rPr>
          <w:noProof/>
          <w:color w:val="000000" w:themeColor="text1"/>
          <w:szCs w:val="28"/>
          <w:lang w:val="vi-VN"/>
        </w:rPr>
        <w:t>.</w:t>
      </w:r>
    </w:p>
    <w:p w14:paraId="59517195" w14:textId="7CBBD191" w:rsidR="006A1106" w:rsidRDefault="006A1106" w:rsidP="007525A5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>
        <w:t>- Quyết toán ngân sách địa phương năm 2024.</w:t>
      </w:r>
    </w:p>
    <w:p w14:paraId="439D3106" w14:textId="178312E5" w:rsid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 xml:space="preserve">- Quyết định Chương trình giám sát của Hội đồng nhân dân </w:t>
      </w:r>
      <w:r w:rsidR="0089651B">
        <w:rPr>
          <w:noProof/>
          <w:color w:val="000000" w:themeColor="text1"/>
          <w:szCs w:val="28"/>
        </w:rPr>
        <w:t>huyện</w:t>
      </w:r>
      <w:r w:rsidR="00A64AF4">
        <w:rPr>
          <w:noProof/>
          <w:color w:val="000000" w:themeColor="text1"/>
          <w:szCs w:val="28"/>
          <w:lang w:val="vi-VN"/>
        </w:rPr>
        <w:t xml:space="preserve"> năm 2026</w:t>
      </w:r>
      <w:r w:rsidRPr="001E735B">
        <w:rPr>
          <w:noProof/>
          <w:color w:val="000000" w:themeColor="text1"/>
          <w:szCs w:val="28"/>
          <w:lang w:val="vi-VN"/>
        </w:rPr>
        <w:t>.</w:t>
      </w:r>
    </w:p>
    <w:p w14:paraId="006E9CFC" w14:textId="77777777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>- Tổ chức chất vấn và trả lời chất vấn.</w:t>
      </w:r>
    </w:p>
    <w:p w14:paraId="15FEE091" w14:textId="77777777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>- Xem xét, quyết định các nội dung khác theo thẩm quyền.</w:t>
      </w:r>
    </w:p>
    <w:p w14:paraId="22750AB5" w14:textId="0D7B83BC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 xml:space="preserve">c) Tài liệu kỳ họp: Gửi đầy đủ hồ sơ về Thường trực Hội đồng nhân dân </w:t>
      </w:r>
      <w:r w:rsidR="0089651B">
        <w:rPr>
          <w:noProof/>
          <w:color w:val="000000" w:themeColor="text1"/>
          <w:szCs w:val="28"/>
        </w:rPr>
        <w:t>huyện</w:t>
      </w:r>
      <w:r w:rsidRPr="001E735B">
        <w:rPr>
          <w:noProof/>
          <w:color w:val="000000" w:themeColor="text1"/>
          <w:szCs w:val="28"/>
          <w:lang w:val="vi-VN"/>
        </w:rPr>
        <w:t xml:space="preserve"> trước</w:t>
      </w:r>
      <w:r w:rsidR="0089651B">
        <w:rPr>
          <w:noProof/>
          <w:color w:val="000000" w:themeColor="text1"/>
          <w:szCs w:val="28"/>
        </w:rPr>
        <w:t xml:space="preserve"> </w:t>
      </w:r>
      <w:r w:rsidR="00C175CD">
        <w:rPr>
          <w:noProof/>
          <w:color w:val="000000" w:themeColor="text1"/>
          <w:szCs w:val="28"/>
          <w:lang w:val="vi-VN"/>
        </w:rPr>
        <w:t>ngày 25</w:t>
      </w:r>
      <w:r w:rsidR="006911D1">
        <w:rPr>
          <w:noProof/>
          <w:color w:val="000000" w:themeColor="text1"/>
          <w:szCs w:val="28"/>
          <w:lang w:val="vi-VN"/>
        </w:rPr>
        <w:t>/6/</w:t>
      </w:r>
      <w:r w:rsidR="00E817EB">
        <w:rPr>
          <w:noProof/>
          <w:color w:val="000000" w:themeColor="text1"/>
          <w:szCs w:val="28"/>
          <w:lang w:val="vi-VN"/>
        </w:rPr>
        <w:t>2025</w:t>
      </w:r>
      <w:r w:rsidR="00C175CD">
        <w:rPr>
          <w:noProof/>
          <w:color w:val="000000" w:themeColor="text1"/>
          <w:szCs w:val="28"/>
          <w:lang w:val="vi-VN"/>
        </w:rPr>
        <w:t xml:space="preserve">; </w:t>
      </w:r>
      <w:r w:rsidR="00C175CD">
        <w:t>riêng nội dung báo cáo về thu, chi ngân sách gửi trước ngày 28/6/2025.</w:t>
      </w:r>
    </w:p>
    <w:p w14:paraId="7F2875D3" w14:textId="435D5208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997A28">
        <w:rPr>
          <w:b/>
          <w:noProof/>
          <w:color w:val="000000" w:themeColor="text1"/>
          <w:szCs w:val="28"/>
          <w:lang w:val="vi-VN"/>
        </w:rPr>
        <w:t>2.</w:t>
      </w:r>
      <w:r w:rsidR="006911D1">
        <w:rPr>
          <w:noProof/>
          <w:color w:val="000000" w:themeColor="text1"/>
          <w:szCs w:val="28"/>
          <w:lang w:val="vi-VN"/>
        </w:rPr>
        <w:t xml:space="preserve"> Kỳ họp thường lệ cuối năm </w:t>
      </w:r>
      <w:r w:rsidR="00E817EB">
        <w:rPr>
          <w:noProof/>
          <w:color w:val="000000" w:themeColor="text1"/>
          <w:szCs w:val="28"/>
          <w:lang w:val="vi-VN"/>
        </w:rPr>
        <w:t>2025</w:t>
      </w:r>
    </w:p>
    <w:p w14:paraId="4E3D2912" w14:textId="0D35D6F3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>a) Thời gian tổ chức kỳ họp: Dự kiến</w:t>
      </w:r>
      <w:r w:rsidR="006911D1">
        <w:rPr>
          <w:noProof/>
          <w:color w:val="000000" w:themeColor="text1"/>
          <w:szCs w:val="28"/>
        </w:rPr>
        <w:t xml:space="preserve"> tổ chức trước</w:t>
      </w:r>
      <w:r w:rsidRPr="001E735B">
        <w:rPr>
          <w:noProof/>
          <w:color w:val="000000" w:themeColor="text1"/>
          <w:szCs w:val="28"/>
          <w:lang w:val="vi-VN"/>
        </w:rPr>
        <w:t xml:space="preserve"> ngày </w:t>
      </w:r>
      <w:r w:rsidR="00C175CD">
        <w:rPr>
          <w:noProof/>
          <w:color w:val="000000" w:themeColor="text1"/>
          <w:szCs w:val="28"/>
        </w:rPr>
        <w:t>20</w:t>
      </w:r>
      <w:r w:rsidRPr="001E735B">
        <w:rPr>
          <w:noProof/>
          <w:color w:val="000000" w:themeColor="text1"/>
          <w:szCs w:val="28"/>
          <w:lang w:val="vi-VN"/>
        </w:rPr>
        <w:t>/12/</w:t>
      </w:r>
      <w:r w:rsidR="00E817EB">
        <w:rPr>
          <w:noProof/>
          <w:color w:val="000000" w:themeColor="text1"/>
          <w:szCs w:val="28"/>
          <w:lang w:val="vi-VN"/>
        </w:rPr>
        <w:t>2025</w:t>
      </w:r>
      <w:r w:rsidRPr="001E735B">
        <w:rPr>
          <w:noProof/>
          <w:color w:val="000000" w:themeColor="text1"/>
          <w:szCs w:val="28"/>
          <w:lang w:val="vi-VN"/>
        </w:rPr>
        <w:t>.</w:t>
      </w:r>
    </w:p>
    <w:p w14:paraId="1B5D767A" w14:textId="77777777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>b) Nội dung kỳ họp:</w:t>
      </w:r>
    </w:p>
    <w:p w14:paraId="3ECC885C" w14:textId="14C256E2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 xml:space="preserve">- Báo cáo tình hình hoạt động năm </w:t>
      </w:r>
      <w:r w:rsidR="00E817EB">
        <w:rPr>
          <w:noProof/>
          <w:color w:val="000000" w:themeColor="text1"/>
          <w:szCs w:val="28"/>
          <w:lang w:val="vi-VN"/>
        </w:rPr>
        <w:t>2025</w:t>
      </w:r>
      <w:r w:rsidRPr="001E735B">
        <w:rPr>
          <w:noProof/>
          <w:color w:val="000000" w:themeColor="text1"/>
          <w:szCs w:val="28"/>
          <w:lang w:val="vi-VN"/>
        </w:rPr>
        <w:t xml:space="preserve"> của Thường trực Hội đồng nhân dân</w:t>
      </w:r>
      <w:r w:rsidR="006911D1">
        <w:rPr>
          <w:noProof/>
          <w:color w:val="000000" w:themeColor="text1"/>
          <w:szCs w:val="28"/>
        </w:rPr>
        <w:t xml:space="preserve"> huyện</w:t>
      </w:r>
      <w:r w:rsidRPr="001E735B">
        <w:rPr>
          <w:noProof/>
          <w:color w:val="000000" w:themeColor="text1"/>
          <w:szCs w:val="28"/>
          <w:lang w:val="vi-VN"/>
        </w:rPr>
        <w:t xml:space="preserve">, các Ban của Hội đồng nhân dân </w:t>
      </w:r>
      <w:r w:rsidR="006911D1">
        <w:rPr>
          <w:noProof/>
          <w:color w:val="000000" w:themeColor="text1"/>
          <w:szCs w:val="28"/>
        </w:rPr>
        <w:t>huyện</w:t>
      </w:r>
      <w:r w:rsidRPr="001E735B">
        <w:rPr>
          <w:noProof/>
          <w:color w:val="000000" w:themeColor="text1"/>
          <w:szCs w:val="28"/>
          <w:lang w:val="vi-VN"/>
        </w:rPr>
        <w:t>, Viện Kiểm sát nhân</w:t>
      </w:r>
      <w:r w:rsidR="00FA77FE">
        <w:rPr>
          <w:noProof/>
          <w:color w:val="000000" w:themeColor="text1"/>
          <w:szCs w:val="28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 xml:space="preserve">dân </w:t>
      </w:r>
      <w:r w:rsidR="00FA77FE">
        <w:rPr>
          <w:noProof/>
          <w:color w:val="000000" w:themeColor="text1"/>
          <w:szCs w:val="28"/>
        </w:rPr>
        <w:t>huyện</w:t>
      </w:r>
      <w:r w:rsidRPr="001E735B">
        <w:rPr>
          <w:noProof/>
          <w:color w:val="000000" w:themeColor="text1"/>
          <w:szCs w:val="28"/>
          <w:lang w:val="vi-VN"/>
        </w:rPr>
        <w:t xml:space="preserve">, Tòa án nhân dân </w:t>
      </w:r>
      <w:r w:rsidR="00FA77FE">
        <w:rPr>
          <w:noProof/>
          <w:color w:val="000000" w:themeColor="text1"/>
          <w:szCs w:val="28"/>
        </w:rPr>
        <w:t>huyện</w:t>
      </w:r>
      <w:r w:rsidRPr="001E735B">
        <w:rPr>
          <w:noProof/>
          <w:color w:val="000000" w:themeColor="text1"/>
          <w:szCs w:val="28"/>
          <w:lang w:val="vi-VN"/>
        </w:rPr>
        <w:t>.</w:t>
      </w:r>
    </w:p>
    <w:p w14:paraId="66453796" w14:textId="2CF23D70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 xml:space="preserve">- Báo cáo năm </w:t>
      </w:r>
      <w:r w:rsidR="00E817EB">
        <w:rPr>
          <w:noProof/>
          <w:color w:val="000000" w:themeColor="text1"/>
          <w:szCs w:val="28"/>
          <w:lang w:val="vi-VN"/>
        </w:rPr>
        <w:t>2025</w:t>
      </w:r>
      <w:r w:rsidRPr="001E735B">
        <w:rPr>
          <w:noProof/>
          <w:color w:val="000000" w:themeColor="text1"/>
          <w:szCs w:val="28"/>
          <w:lang w:val="vi-VN"/>
        </w:rPr>
        <w:t xml:space="preserve"> của Ủy ban nhân dân </w:t>
      </w:r>
      <w:r w:rsidR="00FA77FE">
        <w:rPr>
          <w:noProof/>
          <w:color w:val="000000" w:themeColor="text1"/>
          <w:szCs w:val="28"/>
        </w:rPr>
        <w:t>huyện</w:t>
      </w:r>
      <w:r w:rsidRPr="001E735B">
        <w:rPr>
          <w:noProof/>
          <w:color w:val="000000" w:themeColor="text1"/>
          <w:szCs w:val="28"/>
          <w:lang w:val="vi-VN"/>
        </w:rPr>
        <w:t xml:space="preserve"> về tình hình thực hiện kế hoạch</w:t>
      </w:r>
      <w:r w:rsidR="00FA77FE">
        <w:rPr>
          <w:noProof/>
          <w:color w:val="000000" w:themeColor="text1"/>
          <w:szCs w:val="28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>phát triển kinh tế - xã hội, quốc phòng, an ninh; thu, chi ngân sách địa phương; công tác</w:t>
      </w:r>
      <w:r w:rsidR="00FA77FE">
        <w:rPr>
          <w:noProof/>
          <w:color w:val="000000" w:themeColor="text1"/>
          <w:szCs w:val="28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>thực hành tiết kiệm, chống lãng phí; công tác phòng, chống tội phạm và vi phạm pháp</w:t>
      </w:r>
      <w:r w:rsidR="00FA77FE">
        <w:rPr>
          <w:noProof/>
          <w:color w:val="000000" w:themeColor="text1"/>
          <w:szCs w:val="28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>luật; công tác thanh tra, tiếp công dân, giải quyết khiếu nại, tố cáo và phòng, chống tham</w:t>
      </w:r>
      <w:r w:rsidR="00FA77FE">
        <w:rPr>
          <w:noProof/>
          <w:color w:val="000000" w:themeColor="text1"/>
          <w:szCs w:val="28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 xml:space="preserve">nhũng, tiêu cực và các báo cáo khác theo đề nghị của Thường trực Hội đồng nhân dân </w:t>
      </w:r>
      <w:r w:rsidR="00FA77FE">
        <w:rPr>
          <w:noProof/>
          <w:color w:val="000000" w:themeColor="text1"/>
          <w:szCs w:val="28"/>
        </w:rPr>
        <w:t>huyện</w:t>
      </w:r>
      <w:r w:rsidRPr="001E735B">
        <w:rPr>
          <w:noProof/>
          <w:color w:val="000000" w:themeColor="text1"/>
          <w:szCs w:val="28"/>
          <w:lang w:val="vi-VN"/>
        </w:rPr>
        <w:t>.</w:t>
      </w:r>
    </w:p>
    <w:p w14:paraId="4AF9D8BE" w14:textId="7E2BF739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 xml:space="preserve">- Báo cáo của Thường trực Hội đồng nhân dân </w:t>
      </w:r>
      <w:r w:rsidR="00FA77FE">
        <w:rPr>
          <w:noProof/>
          <w:color w:val="000000" w:themeColor="text1"/>
          <w:szCs w:val="28"/>
        </w:rPr>
        <w:t>huyện</w:t>
      </w:r>
      <w:r w:rsidR="00254D17">
        <w:rPr>
          <w:noProof/>
          <w:color w:val="000000" w:themeColor="text1"/>
          <w:szCs w:val="28"/>
        </w:rPr>
        <w:t xml:space="preserve">, các Ban </w:t>
      </w:r>
      <w:r w:rsidR="00997A28" w:rsidRPr="001E735B">
        <w:rPr>
          <w:noProof/>
          <w:color w:val="000000" w:themeColor="text1"/>
          <w:szCs w:val="28"/>
          <w:lang w:val="vi-VN"/>
        </w:rPr>
        <w:t xml:space="preserve">Hội đồng nhân dân </w:t>
      </w:r>
      <w:r w:rsidR="00254D17">
        <w:rPr>
          <w:noProof/>
          <w:color w:val="000000" w:themeColor="text1"/>
          <w:szCs w:val="28"/>
        </w:rPr>
        <w:t>huyện</w:t>
      </w:r>
      <w:r w:rsidRPr="001E735B">
        <w:rPr>
          <w:noProof/>
          <w:color w:val="000000" w:themeColor="text1"/>
          <w:szCs w:val="28"/>
          <w:lang w:val="vi-VN"/>
        </w:rPr>
        <w:t xml:space="preserve"> về kết quả giám sát </w:t>
      </w:r>
      <w:r w:rsidR="00254D17">
        <w:rPr>
          <w:noProof/>
          <w:color w:val="000000" w:themeColor="text1"/>
          <w:szCs w:val="28"/>
        </w:rPr>
        <w:t>phục vụ</w:t>
      </w:r>
      <w:r w:rsidRPr="001E735B">
        <w:rPr>
          <w:noProof/>
          <w:color w:val="000000" w:themeColor="text1"/>
          <w:szCs w:val="28"/>
          <w:lang w:val="vi-VN"/>
        </w:rPr>
        <w:t xml:space="preserve"> kỳ họp thường lệ </w:t>
      </w:r>
      <w:r w:rsidR="00254D17">
        <w:rPr>
          <w:noProof/>
          <w:color w:val="000000" w:themeColor="text1"/>
          <w:szCs w:val="28"/>
        </w:rPr>
        <w:t>cuối</w:t>
      </w:r>
      <w:r w:rsidRPr="001E735B">
        <w:rPr>
          <w:noProof/>
          <w:color w:val="000000" w:themeColor="text1"/>
          <w:szCs w:val="28"/>
          <w:lang w:val="vi-VN"/>
        </w:rPr>
        <w:t xml:space="preserve"> năm</w:t>
      </w:r>
      <w:r w:rsidR="00254D17">
        <w:rPr>
          <w:noProof/>
          <w:color w:val="000000" w:themeColor="text1"/>
          <w:szCs w:val="28"/>
        </w:rPr>
        <w:t xml:space="preserve"> </w:t>
      </w:r>
      <w:r w:rsidR="00E817EB">
        <w:rPr>
          <w:noProof/>
          <w:color w:val="000000" w:themeColor="text1"/>
          <w:szCs w:val="28"/>
          <w:lang w:val="vi-VN"/>
        </w:rPr>
        <w:t>2025</w:t>
      </w:r>
      <w:r w:rsidRPr="001E735B">
        <w:rPr>
          <w:noProof/>
          <w:color w:val="000000" w:themeColor="text1"/>
          <w:szCs w:val="28"/>
          <w:lang w:val="vi-VN"/>
        </w:rPr>
        <w:t xml:space="preserve">, Hội đồng nhân dân </w:t>
      </w:r>
      <w:r w:rsidR="00254D17">
        <w:rPr>
          <w:noProof/>
          <w:color w:val="000000" w:themeColor="text1"/>
          <w:szCs w:val="28"/>
        </w:rPr>
        <w:t>huyện</w:t>
      </w:r>
      <w:r w:rsidRPr="001E735B">
        <w:rPr>
          <w:noProof/>
          <w:color w:val="000000" w:themeColor="text1"/>
          <w:szCs w:val="28"/>
          <w:lang w:val="vi-VN"/>
        </w:rPr>
        <w:t xml:space="preserve"> khóa X</w:t>
      </w:r>
      <w:r w:rsidR="00254D17">
        <w:rPr>
          <w:noProof/>
          <w:color w:val="000000" w:themeColor="text1"/>
          <w:szCs w:val="28"/>
        </w:rPr>
        <w:t>II</w:t>
      </w:r>
      <w:r w:rsidRPr="001E735B">
        <w:rPr>
          <w:noProof/>
          <w:color w:val="000000" w:themeColor="text1"/>
          <w:szCs w:val="28"/>
          <w:lang w:val="vi-VN"/>
        </w:rPr>
        <w:t>.</w:t>
      </w:r>
    </w:p>
    <w:p w14:paraId="79535162" w14:textId="77777777" w:rsidR="00FD19F9" w:rsidRPr="001E735B" w:rsidRDefault="00FD19F9" w:rsidP="00FD19F9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 xml:space="preserve">- Ủy ban Mặt trận Tổ quốc Việt Nam </w:t>
      </w:r>
      <w:r>
        <w:rPr>
          <w:noProof/>
          <w:color w:val="000000" w:themeColor="text1"/>
          <w:szCs w:val="28"/>
        </w:rPr>
        <w:t>huyện</w:t>
      </w:r>
      <w:r w:rsidRPr="001E735B">
        <w:rPr>
          <w:noProof/>
          <w:color w:val="000000" w:themeColor="text1"/>
          <w:szCs w:val="28"/>
          <w:lang w:val="vi-VN"/>
        </w:rPr>
        <w:t xml:space="preserve"> thông báo về công tác tham gia xây</w:t>
      </w:r>
      <w:r>
        <w:rPr>
          <w:noProof/>
          <w:color w:val="000000" w:themeColor="text1"/>
          <w:szCs w:val="28"/>
        </w:rPr>
        <w:t xml:space="preserve"> </w:t>
      </w:r>
      <w:r w:rsidRPr="001E735B">
        <w:rPr>
          <w:noProof/>
          <w:color w:val="000000" w:themeColor="text1"/>
          <w:szCs w:val="28"/>
          <w:lang w:val="vi-VN"/>
        </w:rPr>
        <w:t xml:space="preserve">dựng chính quyền năm </w:t>
      </w:r>
      <w:r>
        <w:rPr>
          <w:noProof/>
          <w:color w:val="000000" w:themeColor="text1"/>
          <w:szCs w:val="28"/>
          <w:lang w:val="vi-VN"/>
        </w:rPr>
        <w:t>2025</w:t>
      </w:r>
      <w:r w:rsidRPr="001E735B">
        <w:rPr>
          <w:noProof/>
          <w:color w:val="000000" w:themeColor="text1"/>
          <w:szCs w:val="28"/>
          <w:lang w:val="vi-VN"/>
        </w:rPr>
        <w:t>.</w:t>
      </w:r>
    </w:p>
    <w:p w14:paraId="6DFCCBD6" w14:textId="4238FE14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>- Quyết định dự toán thu chi và phươ</w:t>
      </w:r>
      <w:r w:rsidR="007D1B47">
        <w:rPr>
          <w:noProof/>
          <w:color w:val="000000" w:themeColor="text1"/>
          <w:szCs w:val="28"/>
          <w:lang w:val="vi-VN"/>
        </w:rPr>
        <w:t>ng án phân bổ ngân sách năm 2026</w:t>
      </w:r>
      <w:r w:rsidRPr="001E735B">
        <w:rPr>
          <w:noProof/>
          <w:color w:val="000000" w:themeColor="text1"/>
          <w:szCs w:val="28"/>
          <w:lang w:val="vi-VN"/>
        </w:rPr>
        <w:t>.</w:t>
      </w:r>
    </w:p>
    <w:p w14:paraId="1624B047" w14:textId="2CFE60CE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>- Quyết đị</w:t>
      </w:r>
      <w:r w:rsidR="007D1B47">
        <w:rPr>
          <w:noProof/>
          <w:color w:val="000000" w:themeColor="text1"/>
          <w:szCs w:val="28"/>
          <w:lang w:val="vi-VN"/>
        </w:rPr>
        <w:t>nh kế hoạch đầu tư công năm 2026</w:t>
      </w:r>
      <w:r w:rsidRPr="001E735B">
        <w:rPr>
          <w:noProof/>
          <w:color w:val="000000" w:themeColor="text1"/>
          <w:szCs w:val="28"/>
          <w:lang w:val="vi-VN"/>
        </w:rPr>
        <w:t>.</w:t>
      </w:r>
    </w:p>
    <w:p w14:paraId="0511C598" w14:textId="6698828E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>- Quyết định kế hoạch t</w:t>
      </w:r>
      <w:r w:rsidR="007D1B47">
        <w:rPr>
          <w:noProof/>
          <w:color w:val="000000" w:themeColor="text1"/>
          <w:szCs w:val="28"/>
          <w:lang w:val="vi-VN"/>
        </w:rPr>
        <w:t>ổ chức các kỳ họp trong năm 2026</w:t>
      </w:r>
      <w:r w:rsidRPr="001E735B">
        <w:rPr>
          <w:noProof/>
          <w:color w:val="000000" w:themeColor="text1"/>
          <w:szCs w:val="28"/>
          <w:lang w:val="vi-VN"/>
        </w:rPr>
        <w:t>.</w:t>
      </w:r>
    </w:p>
    <w:p w14:paraId="15D60135" w14:textId="77777777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>- Tổ chức chất vấn và trả lời chất vấn.</w:t>
      </w:r>
    </w:p>
    <w:p w14:paraId="2A78A9B1" w14:textId="77777777" w:rsidR="001E735B" w:rsidRPr="001E735B" w:rsidRDefault="001E735B" w:rsidP="001E735B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>- Xem xét, quyết định các nội dung khác theo thẩm quyền.</w:t>
      </w:r>
    </w:p>
    <w:p w14:paraId="5162543B" w14:textId="6BB7305D" w:rsidR="00D24A67" w:rsidRPr="001E735B" w:rsidRDefault="001E735B" w:rsidP="00D24A67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1E735B">
        <w:rPr>
          <w:noProof/>
          <w:color w:val="000000" w:themeColor="text1"/>
          <w:szCs w:val="28"/>
          <w:lang w:val="vi-VN"/>
        </w:rPr>
        <w:t xml:space="preserve">c) Tài liệu kỳ họp: Gửi đầy đủ hồ sơ về Thường trực Hội đồng nhân dân </w:t>
      </w:r>
      <w:r w:rsidR="007B426D">
        <w:rPr>
          <w:noProof/>
          <w:color w:val="000000" w:themeColor="text1"/>
          <w:szCs w:val="28"/>
        </w:rPr>
        <w:t>huyện</w:t>
      </w:r>
      <w:r w:rsidRPr="001E735B">
        <w:rPr>
          <w:noProof/>
          <w:color w:val="000000" w:themeColor="text1"/>
          <w:szCs w:val="28"/>
          <w:lang w:val="vi-VN"/>
        </w:rPr>
        <w:t xml:space="preserve"> trước</w:t>
      </w:r>
      <w:r w:rsidR="007B426D">
        <w:rPr>
          <w:noProof/>
          <w:color w:val="000000" w:themeColor="text1"/>
          <w:szCs w:val="28"/>
        </w:rPr>
        <w:t xml:space="preserve"> </w:t>
      </w:r>
      <w:r w:rsidR="00D24A67">
        <w:rPr>
          <w:noProof/>
          <w:color w:val="000000" w:themeColor="text1"/>
          <w:szCs w:val="28"/>
          <w:lang w:val="vi-VN"/>
        </w:rPr>
        <w:t>ngày 30</w:t>
      </w:r>
      <w:r w:rsidRPr="001E735B">
        <w:rPr>
          <w:noProof/>
          <w:color w:val="000000" w:themeColor="text1"/>
          <w:szCs w:val="28"/>
          <w:lang w:val="vi-VN"/>
        </w:rPr>
        <w:t>/11/</w:t>
      </w:r>
      <w:r w:rsidR="00E817EB">
        <w:rPr>
          <w:noProof/>
          <w:color w:val="000000" w:themeColor="text1"/>
          <w:szCs w:val="28"/>
          <w:lang w:val="vi-VN"/>
        </w:rPr>
        <w:t>2025</w:t>
      </w:r>
      <w:r w:rsidR="00D24A67">
        <w:rPr>
          <w:noProof/>
          <w:color w:val="000000" w:themeColor="text1"/>
          <w:szCs w:val="28"/>
        </w:rPr>
        <w:t xml:space="preserve">; </w:t>
      </w:r>
      <w:r w:rsidR="00D24A67">
        <w:t>riêng nội dung về thu, chi</w:t>
      </w:r>
      <w:r w:rsidR="00D24A67">
        <w:t xml:space="preserve"> phương án phân bổ</w:t>
      </w:r>
      <w:r w:rsidR="00D24A67">
        <w:t xml:space="preserve"> ngân sách gửi trước ngày </w:t>
      </w:r>
      <w:r w:rsidR="00D24A67">
        <w:t>10/11</w:t>
      </w:r>
      <w:r w:rsidR="00D24A67">
        <w:t>/2025.</w:t>
      </w:r>
    </w:p>
    <w:p w14:paraId="01C98E16" w14:textId="50F6246B" w:rsidR="002759FA" w:rsidRDefault="002759FA" w:rsidP="00C72990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997A28">
        <w:rPr>
          <w:b/>
          <w:noProof/>
          <w:color w:val="000000" w:themeColor="text1"/>
          <w:szCs w:val="28"/>
          <w:lang w:val="vi-VN"/>
        </w:rPr>
        <w:t>3.</w:t>
      </w:r>
      <w:r w:rsidRPr="002759FA">
        <w:rPr>
          <w:noProof/>
          <w:color w:val="000000" w:themeColor="text1"/>
          <w:szCs w:val="28"/>
          <w:lang w:val="vi-VN"/>
        </w:rPr>
        <w:t xml:space="preserve"> </w:t>
      </w:r>
      <w:r w:rsidR="00C72990" w:rsidRPr="00C72990">
        <w:rPr>
          <w:noProof/>
          <w:color w:val="000000" w:themeColor="text1"/>
          <w:szCs w:val="28"/>
          <w:lang w:val="vi-VN"/>
        </w:rPr>
        <w:t>Ngoài ra, căn cứ tình hình thực tế và yêu cầu công việc, Thường trực Hội</w:t>
      </w:r>
      <w:r w:rsidR="00C72990">
        <w:rPr>
          <w:noProof/>
          <w:color w:val="000000" w:themeColor="text1"/>
          <w:szCs w:val="28"/>
        </w:rPr>
        <w:t xml:space="preserve"> </w:t>
      </w:r>
      <w:r w:rsidR="00C72990" w:rsidRPr="00C72990">
        <w:rPr>
          <w:noProof/>
          <w:color w:val="000000" w:themeColor="text1"/>
          <w:szCs w:val="28"/>
          <w:lang w:val="vi-VN"/>
        </w:rPr>
        <w:t xml:space="preserve">đồng nhân dân </w:t>
      </w:r>
      <w:r w:rsidR="00C72990">
        <w:rPr>
          <w:noProof/>
          <w:color w:val="000000" w:themeColor="text1"/>
          <w:szCs w:val="28"/>
        </w:rPr>
        <w:t>huyện</w:t>
      </w:r>
      <w:r w:rsidR="00C72990" w:rsidRPr="00C72990">
        <w:rPr>
          <w:noProof/>
          <w:color w:val="000000" w:themeColor="text1"/>
          <w:szCs w:val="28"/>
          <w:lang w:val="vi-VN"/>
        </w:rPr>
        <w:t xml:space="preserve"> thống nhất với Ủy ban nhân dân </w:t>
      </w:r>
      <w:r w:rsidR="00C72990">
        <w:rPr>
          <w:noProof/>
          <w:color w:val="000000" w:themeColor="text1"/>
          <w:szCs w:val="28"/>
        </w:rPr>
        <w:t>huyện</w:t>
      </w:r>
      <w:r w:rsidR="00C72990" w:rsidRPr="00C72990">
        <w:rPr>
          <w:noProof/>
          <w:color w:val="000000" w:themeColor="text1"/>
          <w:szCs w:val="28"/>
          <w:lang w:val="vi-VN"/>
        </w:rPr>
        <w:t xml:space="preserve"> xem xét quyết định </w:t>
      </w:r>
      <w:r w:rsidR="00C72990">
        <w:rPr>
          <w:noProof/>
          <w:color w:val="000000" w:themeColor="text1"/>
          <w:szCs w:val="28"/>
        </w:rPr>
        <w:t>tổ chức các</w:t>
      </w:r>
      <w:r w:rsidR="00C72990">
        <w:rPr>
          <w:noProof/>
          <w:color w:val="000000" w:themeColor="text1"/>
          <w:szCs w:val="28"/>
          <w:lang w:val="vi-VN"/>
        </w:rPr>
        <w:t xml:space="preserve"> kỳ họp chuyên đề </w:t>
      </w:r>
      <w:r w:rsidR="00C72990" w:rsidRPr="00C72990">
        <w:rPr>
          <w:noProof/>
          <w:color w:val="000000" w:themeColor="text1"/>
          <w:szCs w:val="28"/>
          <w:lang w:val="vi-VN"/>
        </w:rPr>
        <w:t xml:space="preserve">trong năm </w:t>
      </w:r>
      <w:r w:rsidR="00E817EB">
        <w:rPr>
          <w:noProof/>
          <w:color w:val="000000" w:themeColor="text1"/>
          <w:szCs w:val="28"/>
          <w:lang w:val="vi-VN"/>
        </w:rPr>
        <w:t>2025</w:t>
      </w:r>
      <w:r w:rsidR="00C72990" w:rsidRPr="00C72990">
        <w:rPr>
          <w:noProof/>
          <w:color w:val="000000" w:themeColor="text1"/>
          <w:szCs w:val="28"/>
          <w:lang w:val="vi-VN"/>
        </w:rPr>
        <w:t xml:space="preserve"> nhằm đáp ứng yêu cầu,</w:t>
      </w:r>
      <w:r w:rsidR="00C72990">
        <w:rPr>
          <w:noProof/>
          <w:color w:val="000000" w:themeColor="text1"/>
          <w:szCs w:val="28"/>
        </w:rPr>
        <w:t xml:space="preserve"> </w:t>
      </w:r>
      <w:r w:rsidR="00C72990" w:rsidRPr="00C72990">
        <w:rPr>
          <w:noProof/>
          <w:color w:val="000000" w:themeColor="text1"/>
          <w:szCs w:val="28"/>
          <w:lang w:val="vi-VN"/>
        </w:rPr>
        <w:t xml:space="preserve">nhiệm vụ phát triển kinh tế - xã hội, quốc phòng, an ninh của </w:t>
      </w:r>
      <w:r w:rsidR="00C72990">
        <w:rPr>
          <w:noProof/>
          <w:color w:val="000000" w:themeColor="text1"/>
          <w:szCs w:val="28"/>
        </w:rPr>
        <w:t>huyện</w:t>
      </w:r>
      <w:r w:rsidR="00C72990" w:rsidRPr="00C72990">
        <w:rPr>
          <w:noProof/>
          <w:color w:val="000000" w:themeColor="text1"/>
          <w:szCs w:val="28"/>
          <w:lang w:val="vi-VN"/>
        </w:rPr>
        <w:t>.</w:t>
      </w:r>
    </w:p>
    <w:p w14:paraId="3D4EA607" w14:textId="45220ABE" w:rsidR="00023917" w:rsidRPr="00023917" w:rsidRDefault="00997A28" w:rsidP="00023917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997A28">
        <w:rPr>
          <w:b/>
          <w:noProof/>
          <w:color w:val="000000" w:themeColor="text1"/>
          <w:szCs w:val="28"/>
        </w:rPr>
        <w:t>4.</w:t>
      </w:r>
      <w:r w:rsidR="00023917">
        <w:rPr>
          <w:noProof/>
          <w:color w:val="000000" w:themeColor="text1"/>
          <w:szCs w:val="28"/>
        </w:rPr>
        <w:t xml:space="preserve"> </w:t>
      </w:r>
      <w:r w:rsidR="00023917" w:rsidRPr="00023917">
        <w:rPr>
          <w:noProof/>
          <w:color w:val="000000" w:themeColor="text1"/>
          <w:szCs w:val="28"/>
          <w:lang w:val="vi-VN"/>
        </w:rPr>
        <w:t xml:space="preserve">Ủy ban nhân dân </w:t>
      </w:r>
      <w:r w:rsidR="00023917">
        <w:rPr>
          <w:noProof/>
          <w:color w:val="000000" w:themeColor="text1"/>
          <w:szCs w:val="28"/>
        </w:rPr>
        <w:t>huyện</w:t>
      </w:r>
      <w:r w:rsidR="00023917" w:rsidRPr="00023917">
        <w:rPr>
          <w:noProof/>
          <w:color w:val="000000" w:themeColor="text1"/>
          <w:szCs w:val="28"/>
          <w:lang w:val="vi-VN"/>
        </w:rPr>
        <w:t xml:space="preserve"> báo cáo Thường trực Hội đồng nhân dân </w:t>
      </w:r>
      <w:r w:rsidR="00023917">
        <w:rPr>
          <w:noProof/>
          <w:color w:val="000000" w:themeColor="text1"/>
          <w:szCs w:val="28"/>
        </w:rPr>
        <w:t>huyện</w:t>
      </w:r>
      <w:r w:rsidR="00023917" w:rsidRPr="00023917">
        <w:rPr>
          <w:noProof/>
          <w:color w:val="000000" w:themeColor="text1"/>
          <w:szCs w:val="28"/>
          <w:lang w:val="vi-VN"/>
        </w:rPr>
        <w:t xml:space="preserve"> về các nội</w:t>
      </w:r>
      <w:r w:rsidR="00023917">
        <w:rPr>
          <w:noProof/>
          <w:color w:val="000000" w:themeColor="text1"/>
          <w:szCs w:val="28"/>
        </w:rPr>
        <w:t xml:space="preserve"> </w:t>
      </w:r>
      <w:r w:rsidR="00023917" w:rsidRPr="00023917">
        <w:rPr>
          <w:noProof/>
          <w:color w:val="000000" w:themeColor="text1"/>
          <w:szCs w:val="28"/>
          <w:lang w:val="vi-VN"/>
        </w:rPr>
        <w:t>dung dự kiến trình các kỳ họp; phân công, chỉ đạo các cơ quan chuyên môn thuộc Ủy</w:t>
      </w:r>
      <w:r w:rsidR="00023917">
        <w:rPr>
          <w:noProof/>
          <w:color w:val="000000" w:themeColor="text1"/>
          <w:szCs w:val="28"/>
        </w:rPr>
        <w:t xml:space="preserve"> </w:t>
      </w:r>
      <w:r w:rsidR="00023917" w:rsidRPr="00023917">
        <w:rPr>
          <w:noProof/>
          <w:color w:val="000000" w:themeColor="text1"/>
          <w:szCs w:val="28"/>
          <w:lang w:val="vi-VN"/>
        </w:rPr>
        <w:t xml:space="preserve">ban nhân dân </w:t>
      </w:r>
      <w:r w:rsidR="00023917">
        <w:rPr>
          <w:noProof/>
          <w:color w:val="000000" w:themeColor="text1"/>
          <w:szCs w:val="28"/>
        </w:rPr>
        <w:t>huyện</w:t>
      </w:r>
      <w:r w:rsidR="00023917" w:rsidRPr="00023917">
        <w:rPr>
          <w:noProof/>
          <w:color w:val="000000" w:themeColor="text1"/>
          <w:szCs w:val="28"/>
          <w:lang w:val="vi-VN"/>
        </w:rPr>
        <w:t xml:space="preserve"> chuẩn bị các nội dung trình kỳ họp đảm bảo đúng quy trình, thủ tục</w:t>
      </w:r>
      <w:r w:rsidR="00023917">
        <w:rPr>
          <w:noProof/>
          <w:color w:val="000000" w:themeColor="text1"/>
          <w:szCs w:val="28"/>
        </w:rPr>
        <w:t xml:space="preserve"> </w:t>
      </w:r>
      <w:r w:rsidR="00023917" w:rsidRPr="00023917">
        <w:rPr>
          <w:noProof/>
          <w:color w:val="000000" w:themeColor="text1"/>
          <w:szCs w:val="28"/>
          <w:lang w:val="vi-VN"/>
        </w:rPr>
        <w:t xml:space="preserve">luật định và gửi hồ sơ về Thường trực Hội đồng nhân dân </w:t>
      </w:r>
      <w:r w:rsidR="00023917">
        <w:rPr>
          <w:noProof/>
          <w:color w:val="000000" w:themeColor="text1"/>
          <w:szCs w:val="28"/>
        </w:rPr>
        <w:t>huyện</w:t>
      </w:r>
      <w:r w:rsidR="00023917" w:rsidRPr="00023917">
        <w:rPr>
          <w:noProof/>
          <w:color w:val="000000" w:themeColor="text1"/>
          <w:szCs w:val="28"/>
          <w:lang w:val="vi-VN"/>
        </w:rPr>
        <w:t xml:space="preserve"> đúng thời hạn nêu trên.</w:t>
      </w:r>
    </w:p>
    <w:p w14:paraId="53A9EFB1" w14:textId="63B5C40F" w:rsidR="00023917" w:rsidRDefault="00D70BD1" w:rsidP="00023917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D70BD1">
        <w:rPr>
          <w:b/>
          <w:noProof/>
          <w:color w:val="000000" w:themeColor="text1"/>
          <w:szCs w:val="28"/>
        </w:rPr>
        <w:t>5.</w:t>
      </w:r>
      <w:r w:rsidR="00023917" w:rsidRPr="00023917">
        <w:rPr>
          <w:noProof/>
          <w:color w:val="000000" w:themeColor="text1"/>
          <w:szCs w:val="28"/>
          <w:lang w:val="vi-VN"/>
        </w:rPr>
        <w:t xml:space="preserve"> Căn cứ tiến độ chuẩn bị nội dung trình kỳ họp, Thường trực Hội đồng nhân dân</w:t>
      </w:r>
      <w:r w:rsidR="00023917">
        <w:rPr>
          <w:noProof/>
          <w:color w:val="000000" w:themeColor="text1"/>
          <w:szCs w:val="28"/>
        </w:rPr>
        <w:t xml:space="preserve"> huyện</w:t>
      </w:r>
      <w:r w:rsidR="00023917" w:rsidRPr="00023917">
        <w:rPr>
          <w:noProof/>
          <w:color w:val="000000" w:themeColor="text1"/>
          <w:szCs w:val="28"/>
          <w:lang w:val="vi-VN"/>
        </w:rPr>
        <w:t xml:space="preserve"> xem xét quyết định triệu tập các kỳ họp theo luật định đảm bảo phù hợp với tình</w:t>
      </w:r>
      <w:r w:rsidR="00023917">
        <w:rPr>
          <w:noProof/>
          <w:color w:val="000000" w:themeColor="text1"/>
          <w:szCs w:val="28"/>
        </w:rPr>
        <w:t xml:space="preserve"> </w:t>
      </w:r>
      <w:r w:rsidR="00023917" w:rsidRPr="00023917">
        <w:rPr>
          <w:noProof/>
          <w:color w:val="000000" w:themeColor="text1"/>
          <w:szCs w:val="28"/>
          <w:lang w:val="vi-VN"/>
        </w:rPr>
        <w:t>hình thực tế.</w:t>
      </w:r>
    </w:p>
    <w:p w14:paraId="05257ACF" w14:textId="6471EC73" w:rsidR="00023917" w:rsidRPr="00023917" w:rsidRDefault="00023917" w:rsidP="00023917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AD4CB6">
        <w:rPr>
          <w:b/>
          <w:noProof/>
          <w:color w:val="000000" w:themeColor="text1"/>
          <w:szCs w:val="28"/>
          <w:lang w:val="vi-VN"/>
        </w:rPr>
        <w:t>Điều 2.</w:t>
      </w:r>
      <w:r w:rsidRPr="00023917">
        <w:rPr>
          <w:noProof/>
          <w:color w:val="000000" w:themeColor="text1"/>
          <w:szCs w:val="28"/>
          <w:lang w:val="vi-VN"/>
        </w:rPr>
        <w:t xml:space="preserve"> Thường trực Hội đồng nhân dân </w:t>
      </w:r>
      <w:r w:rsidR="00AD4CB6">
        <w:rPr>
          <w:noProof/>
          <w:color w:val="000000" w:themeColor="text1"/>
          <w:szCs w:val="28"/>
        </w:rPr>
        <w:t>huyện</w:t>
      </w:r>
      <w:r w:rsidRPr="00023917">
        <w:rPr>
          <w:noProof/>
          <w:color w:val="000000" w:themeColor="text1"/>
          <w:szCs w:val="28"/>
          <w:lang w:val="vi-VN"/>
        </w:rPr>
        <w:t xml:space="preserve"> phối hợp với Chủ tịch Ủy ban nhân</w:t>
      </w:r>
      <w:r w:rsidR="00AD4CB6">
        <w:rPr>
          <w:noProof/>
          <w:color w:val="000000" w:themeColor="text1"/>
          <w:szCs w:val="28"/>
        </w:rPr>
        <w:t xml:space="preserve"> </w:t>
      </w:r>
      <w:r w:rsidRPr="00023917">
        <w:rPr>
          <w:noProof/>
          <w:color w:val="000000" w:themeColor="text1"/>
          <w:szCs w:val="28"/>
          <w:lang w:val="vi-VN"/>
        </w:rPr>
        <w:t xml:space="preserve">dân </w:t>
      </w:r>
      <w:r w:rsidR="00AD4CB6">
        <w:rPr>
          <w:noProof/>
          <w:color w:val="000000" w:themeColor="text1"/>
          <w:szCs w:val="28"/>
        </w:rPr>
        <w:t>huyện</w:t>
      </w:r>
      <w:r w:rsidRPr="00023917">
        <w:rPr>
          <w:noProof/>
          <w:color w:val="000000" w:themeColor="text1"/>
          <w:szCs w:val="28"/>
          <w:lang w:val="vi-VN"/>
        </w:rPr>
        <w:t xml:space="preserve">, Chủ tịch Ủy ban Mặt trận Tổ quốc Việt Nam </w:t>
      </w:r>
      <w:r w:rsidR="00AD4CB6">
        <w:rPr>
          <w:noProof/>
          <w:color w:val="000000" w:themeColor="text1"/>
          <w:szCs w:val="28"/>
        </w:rPr>
        <w:t>huyện</w:t>
      </w:r>
      <w:r w:rsidRPr="00023917">
        <w:rPr>
          <w:noProof/>
          <w:color w:val="000000" w:themeColor="text1"/>
          <w:szCs w:val="28"/>
          <w:lang w:val="vi-VN"/>
        </w:rPr>
        <w:t>, Chánh án Tòa án nhân dân</w:t>
      </w:r>
      <w:r w:rsidR="00AD4CB6">
        <w:rPr>
          <w:noProof/>
          <w:color w:val="000000" w:themeColor="text1"/>
          <w:szCs w:val="28"/>
        </w:rPr>
        <w:t xml:space="preserve"> huyện</w:t>
      </w:r>
      <w:r w:rsidRPr="00023917">
        <w:rPr>
          <w:noProof/>
          <w:color w:val="000000" w:themeColor="text1"/>
          <w:szCs w:val="28"/>
          <w:lang w:val="vi-VN"/>
        </w:rPr>
        <w:t xml:space="preserve">, Viện trưởng Viện Kiểm sát nhân dân </w:t>
      </w:r>
      <w:r w:rsidR="00AD4CB6">
        <w:rPr>
          <w:noProof/>
          <w:color w:val="000000" w:themeColor="text1"/>
          <w:szCs w:val="28"/>
        </w:rPr>
        <w:t>huyện</w:t>
      </w:r>
      <w:r w:rsidRPr="00023917">
        <w:rPr>
          <w:noProof/>
          <w:color w:val="000000" w:themeColor="text1"/>
          <w:szCs w:val="28"/>
          <w:lang w:val="vi-VN"/>
        </w:rPr>
        <w:t xml:space="preserve"> và các Ban của Hội đồng nhân dân </w:t>
      </w:r>
      <w:r w:rsidR="00AD4CB6">
        <w:rPr>
          <w:noProof/>
          <w:color w:val="000000" w:themeColor="text1"/>
          <w:szCs w:val="28"/>
        </w:rPr>
        <w:t xml:space="preserve">huyện </w:t>
      </w:r>
      <w:r w:rsidRPr="00023917">
        <w:rPr>
          <w:noProof/>
          <w:color w:val="000000" w:themeColor="text1"/>
          <w:szCs w:val="28"/>
          <w:lang w:val="vi-VN"/>
        </w:rPr>
        <w:t>dự kiến, đề xuất nội dung, chương trình cụ thể của từng kỳ họp.</w:t>
      </w:r>
    </w:p>
    <w:p w14:paraId="019DBDB0" w14:textId="5E3F25FB" w:rsidR="00422BA2" w:rsidRPr="00AD4CB6" w:rsidRDefault="00023917" w:rsidP="00AD4CB6">
      <w:pPr>
        <w:spacing w:before="120" w:after="120" w:line="360" w:lineRule="exact"/>
        <w:ind w:firstLine="720"/>
        <w:jc w:val="both"/>
        <w:rPr>
          <w:noProof/>
          <w:color w:val="000000" w:themeColor="text1"/>
          <w:szCs w:val="28"/>
          <w:lang w:val="vi-VN"/>
        </w:rPr>
      </w:pPr>
      <w:r w:rsidRPr="00023917">
        <w:rPr>
          <w:noProof/>
          <w:color w:val="000000" w:themeColor="text1"/>
          <w:szCs w:val="28"/>
          <w:lang w:val="vi-VN"/>
        </w:rPr>
        <w:t xml:space="preserve">Nghị quyết này được Hội đồng nhân dân </w:t>
      </w:r>
      <w:r w:rsidR="00AD4CB6">
        <w:rPr>
          <w:noProof/>
          <w:color w:val="000000" w:themeColor="text1"/>
          <w:szCs w:val="28"/>
        </w:rPr>
        <w:t>huyện Nam Trà My</w:t>
      </w:r>
      <w:r w:rsidRPr="00023917">
        <w:rPr>
          <w:noProof/>
          <w:color w:val="000000" w:themeColor="text1"/>
          <w:szCs w:val="28"/>
          <w:lang w:val="vi-VN"/>
        </w:rPr>
        <w:t xml:space="preserve"> khóa X</w:t>
      </w:r>
      <w:r w:rsidR="00AD4CB6">
        <w:rPr>
          <w:noProof/>
          <w:color w:val="000000" w:themeColor="text1"/>
          <w:szCs w:val="28"/>
        </w:rPr>
        <w:t>II</w:t>
      </w:r>
      <w:r w:rsidR="00AD4CB6">
        <w:rPr>
          <w:noProof/>
          <w:color w:val="000000" w:themeColor="text1"/>
          <w:szCs w:val="28"/>
          <w:lang w:val="vi-VN"/>
        </w:rPr>
        <w:t>, kỳ họp thứ</w:t>
      </w:r>
      <w:r w:rsidR="00D40DAD">
        <w:rPr>
          <w:noProof/>
          <w:color w:val="000000" w:themeColor="text1"/>
          <w:szCs w:val="28"/>
        </w:rPr>
        <w:t xml:space="preserve"> 12</w:t>
      </w:r>
      <w:r w:rsidR="00AD4CB6">
        <w:rPr>
          <w:noProof/>
          <w:color w:val="000000" w:themeColor="text1"/>
          <w:szCs w:val="28"/>
        </w:rPr>
        <w:t xml:space="preserve"> </w:t>
      </w:r>
      <w:r w:rsidRPr="00023917">
        <w:rPr>
          <w:noProof/>
          <w:color w:val="000000" w:themeColor="text1"/>
          <w:szCs w:val="28"/>
          <w:lang w:val="vi-VN"/>
        </w:rPr>
        <w:t>thông qua ngày</w:t>
      </w:r>
      <w:r w:rsidR="00D40DAD">
        <w:rPr>
          <w:noProof/>
          <w:color w:val="000000" w:themeColor="text1"/>
          <w:szCs w:val="28"/>
        </w:rPr>
        <w:t xml:space="preserve"> 25</w:t>
      </w:r>
      <w:r w:rsidR="007525A5">
        <w:rPr>
          <w:noProof/>
          <w:color w:val="000000" w:themeColor="text1"/>
          <w:szCs w:val="28"/>
        </w:rPr>
        <w:t xml:space="preserve"> </w:t>
      </w:r>
      <w:r w:rsidR="00D40DAD">
        <w:rPr>
          <w:noProof/>
          <w:color w:val="000000" w:themeColor="text1"/>
          <w:szCs w:val="28"/>
          <w:lang w:val="vi-VN"/>
        </w:rPr>
        <w:t>tháng 12 năm 2024</w:t>
      </w:r>
      <w:r w:rsidRPr="00023917">
        <w:rPr>
          <w:noProof/>
          <w:color w:val="000000" w:themeColor="text1"/>
          <w:szCs w:val="28"/>
          <w:lang w:val="vi-VN"/>
        </w:rPr>
        <w:t>./.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786"/>
        <w:gridCol w:w="4286"/>
      </w:tblGrid>
      <w:tr w:rsidR="007C6FA9" w:rsidRPr="00FE06A1" w14:paraId="4ED472AA" w14:textId="77777777" w:rsidTr="00661F4C">
        <w:tc>
          <w:tcPr>
            <w:tcW w:w="4786" w:type="dxa"/>
            <w:shd w:val="clear" w:color="auto" w:fill="auto"/>
          </w:tcPr>
          <w:p w14:paraId="1B82B66D" w14:textId="77777777" w:rsidR="00422BA2" w:rsidRPr="00FE06A1" w:rsidRDefault="00422BA2" w:rsidP="00AA582D">
            <w:pPr>
              <w:spacing w:before="120"/>
              <w:jc w:val="both"/>
              <w:rPr>
                <w:b/>
                <w:i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FE06A1">
              <w:rPr>
                <w:b/>
                <w:i/>
                <w:noProof/>
                <w:color w:val="000000" w:themeColor="text1"/>
                <w:sz w:val="24"/>
                <w:szCs w:val="24"/>
                <w:lang w:val="vi-VN"/>
              </w:rPr>
              <w:t>Nơi nhận:</w:t>
            </w:r>
            <w:bookmarkStart w:id="0" w:name="_GoBack"/>
            <w:bookmarkEnd w:id="0"/>
          </w:p>
          <w:p w14:paraId="009D2187" w14:textId="16B1A070" w:rsidR="00422BA2" w:rsidRDefault="00422BA2" w:rsidP="00AA582D">
            <w:pPr>
              <w:jc w:val="both"/>
              <w:rPr>
                <w:noProof/>
                <w:color w:val="000000" w:themeColor="text1"/>
                <w:sz w:val="22"/>
                <w:lang w:val="vi-VN"/>
              </w:rPr>
            </w:pPr>
            <w:r w:rsidRPr="00FE06A1">
              <w:rPr>
                <w:noProof/>
                <w:color w:val="000000" w:themeColor="text1"/>
                <w:sz w:val="22"/>
                <w:lang w:val="vi-VN"/>
              </w:rPr>
              <w:t xml:space="preserve">- TT HĐND </w:t>
            </w:r>
            <w:r w:rsidR="00C800DB">
              <w:rPr>
                <w:noProof/>
                <w:color w:val="000000" w:themeColor="text1"/>
                <w:sz w:val="22"/>
              </w:rPr>
              <w:t>tỉnh</w:t>
            </w:r>
            <w:r w:rsidRPr="00FE06A1">
              <w:rPr>
                <w:noProof/>
                <w:color w:val="000000" w:themeColor="text1"/>
                <w:sz w:val="22"/>
                <w:lang w:val="vi-VN"/>
              </w:rPr>
              <w:t>;</w:t>
            </w:r>
          </w:p>
          <w:p w14:paraId="3764AEE5" w14:textId="70B7F4E6" w:rsidR="00C800DB" w:rsidRDefault="00C800DB" w:rsidP="00AA582D">
            <w:pPr>
              <w:jc w:val="both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2"/>
              </w:rPr>
              <w:t>- VP ĐĐBQH&amp;HĐND tỉnh;</w:t>
            </w:r>
          </w:p>
          <w:p w14:paraId="7A034DE2" w14:textId="4C643153" w:rsidR="004715F5" w:rsidRPr="00C800DB" w:rsidRDefault="004715F5" w:rsidP="00AA582D">
            <w:pPr>
              <w:jc w:val="both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2"/>
              </w:rPr>
              <w:t>- TTTV HU, HĐND, UBND, UBMTTQVN huyện;</w:t>
            </w:r>
          </w:p>
          <w:p w14:paraId="271BE5A4" w14:textId="77777777" w:rsidR="00422BA2" w:rsidRDefault="00422BA2" w:rsidP="00AA582D">
            <w:pPr>
              <w:jc w:val="both"/>
              <w:rPr>
                <w:noProof/>
                <w:color w:val="000000" w:themeColor="text1"/>
                <w:sz w:val="22"/>
                <w:lang w:val="vi-VN"/>
              </w:rPr>
            </w:pPr>
            <w:r w:rsidRPr="00FE06A1">
              <w:rPr>
                <w:noProof/>
                <w:color w:val="000000" w:themeColor="text1"/>
                <w:sz w:val="22"/>
                <w:lang w:val="vi-VN"/>
              </w:rPr>
              <w:t>- Các ban HĐND huyện;</w:t>
            </w:r>
          </w:p>
          <w:p w14:paraId="3AC51E1C" w14:textId="7E347B73" w:rsidR="004715F5" w:rsidRDefault="004715F5" w:rsidP="00AA582D">
            <w:pPr>
              <w:jc w:val="both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2"/>
              </w:rPr>
              <w:t>- Đại biểu HĐND huyện;</w:t>
            </w:r>
          </w:p>
          <w:p w14:paraId="3E70EEA7" w14:textId="1D234E41" w:rsidR="004715F5" w:rsidRDefault="004715F5" w:rsidP="00AA582D">
            <w:pPr>
              <w:jc w:val="both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2"/>
              </w:rPr>
              <w:t>- Các cơ quan, đơn vị, hội, đoàn thể huyện;</w:t>
            </w:r>
          </w:p>
          <w:p w14:paraId="6E7DC55D" w14:textId="7B555E56" w:rsidR="004715F5" w:rsidRPr="004715F5" w:rsidRDefault="004715F5" w:rsidP="00AA582D">
            <w:pPr>
              <w:jc w:val="both"/>
              <w:rPr>
                <w:noProof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  <w:sz w:val="22"/>
              </w:rPr>
              <w:t>-</w:t>
            </w:r>
            <w:r w:rsidR="005030C0">
              <w:rPr>
                <w:noProof/>
                <w:color w:val="000000" w:themeColor="text1"/>
                <w:sz w:val="22"/>
              </w:rPr>
              <w:t xml:space="preserve"> TT HĐND, UBND các xã;</w:t>
            </w:r>
          </w:p>
          <w:p w14:paraId="0BE88D09" w14:textId="77777777" w:rsidR="00422BA2" w:rsidRPr="00FE06A1" w:rsidRDefault="00422BA2" w:rsidP="00AA582D">
            <w:pPr>
              <w:jc w:val="both"/>
              <w:rPr>
                <w:noProof/>
                <w:color w:val="000000" w:themeColor="text1"/>
                <w:lang w:val="vi-VN"/>
              </w:rPr>
            </w:pPr>
            <w:r w:rsidRPr="00FE06A1">
              <w:rPr>
                <w:noProof/>
                <w:color w:val="000000" w:themeColor="text1"/>
                <w:sz w:val="22"/>
                <w:lang w:val="vi-VN"/>
              </w:rPr>
              <w:t>- Lưu: VT, HĐND.</w:t>
            </w:r>
          </w:p>
        </w:tc>
        <w:tc>
          <w:tcPr>
            <w:tcW w:w="4286" w:type="dxa"/>
            <w:shd w:val="clear" w:color="auto" w:fill="auto"/>
          </w:tcPr>
          <w:p w14:paraId="4096663E" w14:textId="7F4D81DA" w:rsidR="00422BA2" w:rsidRPr="00FE06A1" w:rsidRDefault="00422BA2" w:rsidP="00AA582D">
            <w:pPr>
              <w:jc w:val="center"/>
              <w:rPr>
                <w:b/>
                <w:noProof/>
                <w:color w:val="000000" w:themeColor="text1"/>
                <w:szCs w:val="28"/>
                <w:lang w:val="vi-VN"/>
              </w:rPr>
            </w:pPr>
            <w:r w:rsidRPr="00FE06A1">
              <w:rPr>
                <w:b/>
                <w:noProof/>
                <w:color w:val="000000" w:themeColor="text1"/>
                <w:szCs w:val="28"/>
                <w:lang w:val="vi-VN"/>
              </w:rPr>
              <w:t>CHỦ TỊCH</w:t>
            </w:r>
          </w:p>
          <w:p w14:paraId="2614EF67" w14:textId="77777777" w:rsidR="00422BA2" w:rsidRDefault="00422BA2" w:rsidP="00D70BD1">
            <w:pPr>
              <w:jc w:val="center"/>
              <w:rPr>
                <w:b/>
                <w:noProof/>
                <w:color w:val="000000" w:themeColor="text1"/>
                <w:szCs w:val="28"/>
                <w:lang w:val="vi-VN"/>
              </w:rPr>
            </w:pPr>
          </w:p>
          <w:p w14:paraId="2E659B3D" w14:textId="77777777" w:rsidR="00C800DB" w:rsidRDefault="00C800DB" w:rsidP="00D70BD1">
            <w:pPr>
              <w:jc w:val="center"/>
              <w:rPr>
                <w:noProof/>
                <w:color w:val="000000" w:themeColor="text1"/>
                <w:szCs w:val="28"/>
                <w:lang w:val="vi-VN"/>
              </w:rPr>
            </w:pPr>
          </w:p>
          <w:p w14:paraId="1FE984DD" w14:textId="77777777" w:rsidR="00C800DB" w:rsidRPr="00FE06A1" w:rsidRDefault="00C800DB" w:rsidP="00D70BD1">
            <w:pPr>
              <w:jc w:val="center"/>
              <w:rPr>
                <w:noProof/>
                <w:color w:val="000000" w:themeColor="text1"/>
                <w:szCs w:val="28"/>
                <w:lang w:val="vi-VN"/>
              </w:rPr>
            </w:pPr>
          </w:p>
          <w:p w14:paraId="0C30FFDD" w14:textId="105004E1" w:rsidR="00422BA2" w:rsidRPr="00C800DB" w:rsidRDefault="00D70BD1" w:rsidP="00AA582D">
            <w:pPr>
              <w:spacing w:before="120"/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szCs w:val="28"/>
              </w:rPr>
              <w:t>#ChuKyLanhDao</w:t>
            </w:r>
          </w:p>
        </w:tc>
      </w:tr>
    </w:tbl>
    <w:p w14:paraId="339540FC" w14:textId="4F2F6471" w:rsidR="004F1269" w:rsidRPr="0091722D" w:rsidRDefault="004F1269" w:rsidP="00D70BD1">
      <w:pPr>
        <w:spacing w:before="120"/>
        <w:jc w:val="both"/>
        <w:rPr>
          <w:b/>
          <w:noProof/>
          <w:color w:val="000000" w:themeColor="text1"/>
          <w:lang w:val="vi-VN"/>
        </w:rPr>
      </w:pPr>
    </w:p>
    <w:sectPr w:rsidR="004F1269" w:rsidRPr="0091722D" w:rsidSect="001D764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759AC"/>
    <w:multiLevelType w:val="multilevel"/>
    <w:tmpl w:val="B4F47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DD4A31"/>
    <w:multiLevelType w:val="multilevel"/>
    <w:tmpl w:val="0FBE5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8D312E"/>
    <w:multiLevelType w:val="hybridMultilevel"/>
    <w:tmpl w:val="33B2C29E"/>
    <w:lvl w:ilvl="0" w:tplc="2410F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A2"/>
    <w:rsid w:val="0001021C"/>
    <w:rsid w:val="00011036"/>
    <w:rsid w:val="00012158"/>
    <w:rsid w:val="0002130F"/>
    <w:rsid w:val="00023917"/>
    <w:rsid w:val="00031337"/>
    <w:rsid w:val="00031AB8"/>
    <w:rsid w:val="000407E3"/>
    <w:rsid w:val="0004105A"/>
    <w:rsid w:val="00044098"/>
    <w:rsid w:val="000474BB"/>
    <w:rsid w:val="00066BE6"/>
    <w:rsid w:val="0008286C"/>
    <w:rsid w:val="000844DC"/>
    <w:rsid w:val="000850D8"/>
    <w:rsid w:val="000874B2"/>
    <w:rsid w:val="00090C58"/>
    <w:rsid w:val="00096C57"/>
    <w:rsid w:val="000A1E1E"/>
    <w:rsid w:val="000A6597"/>
    <w:rsid w:val="000B5886"/>
    <w:rsid w:val="000E748F"/>
    <w:rsid w:val="000F5596"/>
    <w:rsid w:val="000F6E15"/>
    <w:rsid w:val="000F6E95"/>
    <w:rsid w:val="001133CA"/>
    <w:rsid w:val="001226AE"/>
    <w:rsid w:val="00122E4A"/>
    <w:rsid w:val="0015172F"/>
    <w:rsid w:val="00164447"/>
    <w:rsid w:val="001915D3"/>
    <w:rsid w:val="00196089"/>
    <w:rsid w:val="00196733"/>
    <w:rsid w:val="001A3455"/>
    <w:rsid w:val="001A4CAC"/>
    <w:rsid w:val="001A53F3"/>
    <w:rsid w:val="001B00B1"/>
    <w:rsid w:val="001B335D"/>
    <w:rsid w:val="001B6DFC"/>
    <w:rsid w:val="001C68B8"/>
    <w:rsid w:val="001D563C"/>
    <w:rsid w:val="001D7643"/>
    <w:rsid w:val="001E735B"/>
    <w:rsid w:val="001E7662"/>
    <w:rsid w:val="001E7876"/>
    <w:rsid w:val="0020477F"/>
    <w:rsid w:val="00215E0E"/>
    <w:rsid w:val="00216ED6"/>
    <w:rsid w:val="002217AF"/>
    <w:rsid w:val="00243882"/>
    <w:rsid w:val="00244340"/>
    <w:rsid w:val="00254D17"/>
    <w:rsid w:val="00260A08"/>
    <w:rsid w:val="002759FA"/>
    <w:rsid w:val="002843A8"/>
    <w:rsid w:val="00284D30"/>
    <w:rsid w:val="00284D80"/>
    <w:rsid w:val="0028772B"/>
    <w:rsid w:val="00295BF0"/>
    <w:rsid w:val="002D4A3F"/>
    <w:rsid w:val="002E078B"/>
    <w:rsid w:val="002E2CAB"/>
    <w:rsid w:val="00300013"/>
    <w:rsid w:val="00302FB5"/>
    <w:rsid w:val="003064A0"/>
    <w:rsid w:val="00311577"/>
    <w:rsid w:val="003218AD"/>
    <w:rsid w:val="003306D5"/>
    <w:rsid w:val="0034063B"/>
    <w:rsid w:val="00345625"/>
    <w:rsid w:val="00352EA7"/>
    <w:rsid w:val="00355493"/>
    <w:rsid w:val="0035667C"/>
    <w:rsid w:val="003621A3"/>
    <w:rsid w:val="00362FD5"/>
    <w:rsid w:val="00363FEA"/>
    <w:rsid w:val="00391DA3"/>
    <w:rsid w:val="003952F4"/>
    <w:rsid w:val="003A5EE1"/>
    <w:rsid w:val="003C1F27"/>
    <w:rsid w:val="003C75BC"/>
    <w:rsid w:val="003D12FB"/>
    <w:rsid w:val="003D2F5A"/>
    <w:rsid w:val="003D3076"/>
    <w:rsid w:val="003D4EC4"/>
    <w:rsid w:val="003E013B"/>
    <w:rsid w:val="003E62BC"/>
    <w:rsid w:val="003F2297"/>
    <w:rsid w:val="003F53BD"/>
    <w:rsid w:val="0042181F"/>
    <w:rsid w:val="00422BA2"/>
    <w:rsid w:val="0042533E"/>
    <w:rsid w:val="00430FEA"/>
    <w:rsid w:val="004331BA"/>
    <w:rsid w:val="004610D6"/>
    <w:rsid w:val="00463486"/>
    <w:rsid w:val="004655A1"/>
    <w:rsid w:val="00465CBB"/>
    <w:rsid w:val="004715F5"/>
    <w:rsid w:val="004752A3"/>
    <w:rsid w:val="0049555D"/>
    <w:rsid w:val="00496821"/>
    <w:rsid w:val="004A4F18"/>
    <w:rsid w:val="004A6B0F"/>
    <w:rsid w:val="004B4792"/>
    <w:rsid w:val="004D39CA"/>
    <w:rsid w:val="004E4691"/>
    <w:rsid w:val="004F1269"/>
    <w:rsid w:val="004F2BF7"/>
    <w:rsid w:val="004F7443"/>
    <w:rsid w:val="005030C0"/>
    <w:rsid w:val="00506E6E"/>
    <w:rsid w:val="005100CE"/>
    <w:rsid w:val="00513FC4"/>
    <w:rsid w:val="00521195"/>
    <w:rsid w:val="005234EF"/>
    <w:rsid w:val="00526A1D"/>
    <w:rsid w:val="00536606"/>
    <w:rsid w:val="0053697C"/>
    <w:rsid w:val="00543FE0"/>
    <w:rsid w:val="0055050E"/>
    <w:rsid w:val="005549A2"/>
    <w:rsid w:val="00557E9B"/>
    <w:rsid w:val="0056351A"/>
    <w:rsid w:val="00576D0B"/>
    <w:rsid w:val="0058146F"/>
    <w:rsid w:val="0058542A"/>
    <w:rsid w:val="0059444B"/>
    <w:rsid w:val="005945B7"/>
    <w:rsid w:val="00595B02"/>
    <w:rsid w:val="005A0C4E"/>
    <w:rsid w:val="005C3AB3"/>
    <w:rsid w:val="005C6790"/>
    <w:rsid w:val="005E30CC"/>
    <w:rsid w:val="005E3189"/>
    <w:rsid w:val="005F4250"/>
    <w:rsid w:val="00604191"/>
    <w:rsid w:val="00604472"/>
    <w:rsid w:val="00621384"/>
    <w:rsid w:val="006213D1"/>
    <w:rsid w:val="006249EF"/>
    <w:rsid w:val="00626C4B"/>
    <w:rsid w:val="0062765F"/>
    <w:rsid w:val="00640C5C"/>
    <w:rsid w:val="00645467"/>
    <w:rsid w:val="00661F4C"/>
    <w:rsid w:val="0068649A"/>
    <w:rsid w:val="006911D1"/>
    <w:rsid w:val="006977CD"/>
    <w:rsid w:val="006A1106"/>
    <w:rsid w:val="006A5BBB"/>
    <w:rsid w:val="006B1AFC"/>
    <w:rsid w:val="006B36B8"/>
    <w:rsid w:val="006C4078"/>
    <w:rsid w:val="006D0B74"/>
    <w:rsid w:val="006D2579"/>
    <w:rsid w:val="006D44DD"/>
    <w:rsid w:val="006D4514"/>
    <w:rsid w:val="006D6723"/>
    <w:rsid w:val="006D6E9F"/>
    <w:rsid w:val="006F40F9"/>
    <w:rsid w:val="006F5A11"/>
    <w:rsid w:val="006F6EC0"/>
    <w:rsid w:val="00707C2D"/>
    <w:rsid w:val="00710889"/>
    <w:rsid w:val="00722289"/>
    <w:rsid w:val="00725758"/>
    <w:rsid w:val="00731B73"/>
    <w:rsid w:val="00740624"/>
    <w:rsid w:val="00740793"/>
    <w:rsid w:val="00745167"/>
    <w:rsid w:val="00747B4A"/>
    <w:rsid w:val="007525A5"/>
    <w:rsid w:val="00752C00"/>
    <w:rsid w:val="007546AC"/>
    <w:rsid w:val="00765B7A"/>
    <w:rsid w:val="00766999"/>
    <w:rsid w:val="007703CE"/>
    <w:rsid w:val="00775429"/>
    <w:rsid w:val="00777C4B"/>
    <w:rsid w:val="00790311"/>
    <w:rsid w:val="0079073C"/>
    <w:rsid w:val="007915B3"/>
    <w:rsid w:val="007B426D"/>
    <w:rsid w:val="007B749F"/>
    <w:rsid w:val="007C037F"/>
    <w:rsid w:val="007C5856"/>
    <w:rsid w:val="007C6FA9"/>
    <w:rsid w:val="007D1B47"/>
    <w:rsid w:val="007D24B2"/>
    <w:rsid w:val="007D39F8"/>
    <w:rsid w:val="007D5DEA"/>
    <w:rsid w:val="007E0A18"/>
    <w:rsid w:val="00806C8B"/>
    <w:rsid w:val="00837FEE"/>
    <w:rsid w:val="00846189"/>
    <w:rsid w:val="00864630"/>
    <w:rsid w:val="0087230A"/>
    <w:rsid w:val="00886C1F"/>
    <w:rsid w:val="0089651B"/>
    <w:rsid w:val="008C6992"/>
    <w:rsid w:val="008D2E3A"/>
    <w:rsid w:val="008D4F8F"/>
    <w:rsid w:val="008E78F8"/>
    <w:rsid w:val="0091146D"/>
    <w:rsid w:val="009160FE"/>
    <w:rsid w:val="00916222"/>
    <w:rsid w:val="00916589"/>
    <w:rsid w:val="0091722D"/>
    <w:rsid w:val="00924506"/>
    <w:rsid w:val="00926C5B"/>
    <w:rsid w:val="00927CD9"/>
    <w:rsid w:val="009355FF"/>
    <w:rsid w:val="009424C9"/>
    <w:rsid w:val="00946DB0"/>
    <w:rsid w:val="00957A57"/>
    <w:rsid w:val="009676C2"/>
    <w:rsid w:val="00967738"/>
    <w:rsid w:val="00973CB9"/>
    <w:rsid w:val="00981E10"/>
    <w:rsid w:val="00983D2C"/>
    <w:rsid w:val="0099543A"/>
    <w:rsid w:val="00997A28"/>
    <w:rsid w:val="009A5BD0"/>
    <w:rsid w:val="009A6EDB"/>
    <w:rsid w:val="009B35B2"/>
    <w:rsid w:val="009E56F7"/>
    <w:rsid w:val="009F3209"/>
    <w:rsid w:val="009F592C"/>
    <w:rsid w:val="00A0081E"/>
    <w:rsid w:val="00A02174"/>
    <w:rsid w:val="00A03F7B"/>
    <w:rsid w:val="00A159DB"/>
    <w:rsid w:val="00A431CB"/>
    <w:rsid w:val="00A53992"/>
    <w:rsid w:val="00A539E7"/>
    <w:rsid w:val="00A618CE"/>
    <w:rsid w:val="00A64AF4"/>
    <w:rsid w:val="00A66EA3"/>
    <w:rsid w:val="00A7025D"/>
    <w:rsid w:val="00A76AC8"/>
    <w:rsid w:val="00A77567"/>
    <w:rsid w:val="00A82C3F"/>
    <w:rsid w:val="00A9197F"/>
    <w:rsid w:val="00A94169"/>
    <w:rsid w:val="00AA3DC9"/>
    <w:rsid w:val="00AA582D"/>
    <w:rsid w:val="00AB0AF8"/>
    <w:rsid w:val="00AB0B9B"/>
    <w:rsid w:val="00AB73AB"/>
    <w:rsid w:val="00AC1195"/>
    <w:rsid w:val="00AD4CB6"/>
    <w:rsid w:val="00AF29C4"/>
    <w:rsid w:val="00AF426F"/>
    <w:rsid w:val="00B06788"/>
    <w:rsid w:val="00B3798F"/>
    <w:rsid w:val="00B502F4"/>
    <w:rsid w:val="00B5181F"/>
    <w:rsid w:val="00B53814"/>
    <w:rsid w:val="00B55CB4"/>
    <w:rsid w:val="00B63166"/>
    <w:rsid w:val="00B64980"/>
    <w:rsid w:val="00B65799"/>
    <w:rsid w:val="00B66527"/>
    <w:rsid w:val="00B679FE"/>
    <w:rsid w:val="00B75CD7"/>
    <w:rsid w:val="00B80DCC"/>
    <w:rsid w:val="00B952D9"/>
    <w:rsid w:val="00B97B43"/>
    <w:rsid w:val="00BA725C"/>
    <w:rsid w:val="00BB238A"/>
    <w:rsid w:val="00BC2280"/>
    <w:rsid w:val="00BD6A53"/>
    <w:rsid w:val="00BE202C"/>
    <w:rsid w:val="00BE7B0C"/>
    <w:rsid w:val="00BF2FC0"/>
    <w:rsid w:val="00C01030"/>
    <w:rsid w:val="00C01E86"/>
    <w:rsid w:val="00C0595B"/>
    <w:rsid w:val="00C17574"/>
    <w:rsid w:val="00C175CD"/>
    <w:rsid w:val="00C230B3"/>
    <w:rsid w:val="00C234B5"/>
    <w:rsid w:val="00C31922"/>
    <w:rsid w:val="00C3482E"/>
    <w:rsid w:val="00C519C0"/>
    <w:rsid w:val="00C623E2"/>
    <w:rsid w:val="00C71E60"/>
    <w:rsid w:val="00C72990"/>
    <w:rsid w:val="00C800DB"/>
    <w:rsid w:val="00C85B28"/>
    <w:rsid w:val="00C86B99"/>
    <w:rsid w:val="00C927B5"/>
    <w:rsid w:val="00C9711D"/>
    <w:rsid w:val="00CB0B29"/>
    <w:rsid w:val="00CB795D"/>
    <w:rsid w:val="00CC40FA"/>
    <w:rsid w:val="00CC4154"/>
    <w:rsid w:val="00CD0868"/>
    <w:rsid w:val="00CD2AAB"/>
    <w:rsid w:val="00CD790F"/>
    <w:rsid w:val="00CE1C79"/>
    <w:rsid w:val="00CE26AD"/>
    <w:rsid w:val="00CE299B"/>
    <w:rsid w:val="00D17F8D"/>
    <w:rsid w:val="00D20ECE"/>
    <w:rsid w:val="00D21FE5"/>
    <w:rsid w:val="00D2336A"/>
    <w:rsid w:val="00D24A67"/>
    <w:rsid w:val="00D34332"/>
    <w:rsid w:val="00D40DAD"/>
    <w:rsid w:val="00D5293A"/>
    <w:rsid w:val="00D54E8A"/>
    <w:rsid w:val="00D56E0D"/>
    <w:rsid w:val="00D60396"/>
    <w:rsid w:val="00D6271C"/>
    <w:rsid w:val="00D63752"/>
    <w:rsid w:val="00D70BD1"/>
    <w:rsid w:val="00D727F9"/>
    <w:rsid w:val="00D767FA"/>
    <w:rsid w:val="00D81838"/>
    <w:rsid w:val="00D83DF6"/>
    <w:rsid w:val="00D8756A"/>
    <w:rsid w:val="00D9021D"/>
    <w:rsid w:val="00D93235"/>
    <w:rsid w:val="00D9674F"/>
    <w:rsid w:val="00DA5756"/>
    <w:rsid w:val="00DB4B0A"/>
    <w:rsid w:val="00DB7D8C"/>
    <w:rsid w:val="00DC0A0E"/>
    <w:rsid w:val="00DC3635"/>
    <w:rsid w:val="00DC6AA0"/>
    <w:rsid w:val="00DC7253"/>
    <w:rsid w:val="00DC7B64"/>
    <w:rsid w:val="00DD7F75"/>
    <w:rsid w:val="00E01CFF"/>
    <w:rsid w:val="00E033E5"/>
    <w:rsid w:val="00E10708"/>
    <w:rsid w:val="00E11D89"/>
    <w:rsid w:val="00E337F6"/>
    <w:rsid w:val="00E50647"/>
    <w:rsid w:val="00E67421"/>
    <w:rsid w:val="00E72387"/>
    <w:rsid w:val="00E75307"/>
    <w:rsid w:val="00E76329"/>
    <w:rsid w:val="00E817EB"/>
    <w:rsid w:val="00E8415B"/>
    <w:rsid w:val="00E857EC"/>
    <w:rsid w:val="00E91481"/>
    <w:rsid w:val="00E9574D"/>
    <w:rsid w:val="00EA0F6F"/>
    <w:rsid w:val="00EA1A44"/>
    <w:rsid w:val="00ED01CC"/>
    <w:rsid w:val="00ED394C"/>
    <w:rsid w:val="00ED701A"/>
    <w:rsid w:val="00ED7A46"/>
    <w:rsid w:val="00EE3A26"/>
    <w:rsid w:val="00EE463E"/>
    <w:rsid w:val="00EF0C6F"/>
    <w:rsid w:val="00EF6382"/>
    <w:rsid w:val="00EF6735"/>
    <w:rsid w:val="00F20153"/>
    <w:rsid w:val="00F273CA"/>
    <w:rsid w:val="00F32B0D"/>
    <w:rsid w:val="00F41022"/>
    <w:rsid w:val="00F44B72"/>
    <w:rsid w:val="00F44C67"/>
    <w:rsid w:val="00F86FCE"/>
    <w:rsid w:val="00FA45B8"/>
    <w:rsid w:val="00FA77FE"/>
    <w:rsid w:val="00FB1ED4"/>
    <w:rsid w:val="00FB38B4"/>
    <w:rsid w:val="00FD18F4"/>
    <w:rsid w:val="00FD19F9"/>
    <w:rsid w:val="00FD7C1A"/>
    <w:rsid w:val="00FE06A1"/>
    <w:rsid w:val="00FE7091"/>
    <w:rsid w:val="00FF096B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F1FE"/>
  <w15:chartTrackingRefBased/>
  <w15:docId w15:val="{5111568E-8251-4FB6-92F7-83090CC7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BA2"/>
    <w:pPr>
      <w:spacing w:after="0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22BA2"/>
    <w:pPr>
      <w:keepNext/>
      <w:outlineLvl w:val="0"/>
    </w:pPr>
    <w:rPr>
      <w:rFonts w:ascii=".VnTime" w:hAnsi=".VnTime"/>
      <w:i/>
      <w:sz w:val="26"/>
    </w:rPr>
  </w:style>
  <w:style w:type="paragraph" w:styleId="Heading2">
    <w:name w:val="heading 2"/>
    <w:basedOn w:val="Normal"/>
    <w:next w:val="Normal"/>
    <w:link w:val="Heading2Char"/>
    <w:qFormat/>
    <w:rsid w:val="00422BA2"/>
    <w:pPr>
      <w:keepNext/>
      <w:jc w:val="center"/>
      <w:outlineLvl w:val="1"/>
    </w:pPr>
    <w:rPr>
      <w:rFonts w:ascii=".VnTimeH" w:hAnsi=".VnTimeH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2BA2"/>
    <w:rPr>
      <w:rFonts w:ascii=".VnTime" w:eastAsia="Times New Roman" w:hAnsi=".VnTime" w:cs="Times New Roman"/>
      <w:i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422BA2"/>
    <w:rPr>
      <w:rFonts w:ascii=".VnTimeH" w:eastAsia="Times New Roman" w:hAnsi=".VnTimeH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422BA2"/>
    <w:rPr>
      <w:rFonts w:ascii=".VnTimeH" w:hAnsi=".VnTimeH"/>
      <w:sz w:val="26"/>
    </w:rPr>
  </w:style>
  <w:style w:type="character" w:customStyle="1" w:styleId="BodyTextChar">
    <w:name w:val="Body Text Char"/>
    <w:basedOn w:val="DefaultParagraphFont"/>
    <w:link w:val="BodyText"/>
    <w:rsid w:val="00422BA2"/>
    <w:rPr>
      <w:rFonts w:ascii=".VnTimeH" w:eastAsia="Times New Roman" w:hAnsi=".VnTimeH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422B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2BA2"/>
    <w:rPr>
      <w:rFonts w:eastAsia="Times New Roman" w:cs="Times New Roman"/>
      <w:szCs w:val="20"/>
    </w:rPr>
  </w:style>
  <w:style w:type="paragraph" w:customStyle="1" w:styleId="CharCharCharCharCharCharChar">
    <w:name w:val="Char Char Char Char Char Char Char"/>
    <w:basedOn w:val="Normal"/>
    <w:autoRedefine/>
    <w:rsid w:val="00422BA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422B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2B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3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C4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18721-EE0A-4B1A-B89D-C7D3EC86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HĐND huyện Nam Trà My</vt:lpstr>
    </vt:vector>
  </TitlesOfParts>
  <Company>Microsoft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HĐND huyện Nam Trà My</dc:title>
  <dc:subject/>
  <dc:creator>Nguyễn Văn Dũng</dc:creator>
  <cp:keywords/>
  <dc:description/>
  <cp:lastModifiedBy>Microsoft account</cp:lastModifiedBy>
  <cp:revision>63</cp:revision>
  <cp:lastPrinted>2023-12-19T01:56:00Z</cp:lastPrinted>
  <dcterms:created xsi:type="dcterms:W3CDTF">2023-11-02T08:27:00Z</dcterms:created>
  <dcterms:modified xsi:type="dcterms:W3CDTF">2024-12-12T02:23:00Z</dcterms:modified>
</cp:coreProperties>
</file>